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56" w:rsidRDefault="00D30156" w:rsidP="00D30156">
      <w:pPr>
        <w:pStyle w:val="a3"/>
        <w:rPr>
          <w:b/>
        </w:rPr>
      </w:pPr>
      <w:r>
        <w:rPr>
          <w:b/>
        </w:rPr>
        <w:t>СОВЕТ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D30156">
      <w:pPr>
        <w:jc w:val="center"/>
        <w:rPr>
          <w:b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39AA" w:rsidRDefault="000F39AA" w:rsidP="000F39AA">
      <w:pPr>
        <w:rPr>
          <w:sz w:val="28"/>
          <w:szCs w:val="28"/>
        </w:rPr>
      </w:pPr>
      <w:r>
        <w:rPr>
          <w:sz w:val="28"/>
          <w:szCs w:val="28"/>
        </w:rPr>
        <w:t xml:space="preserve">от    22.05.2017 года  № 22 </w:t>
      </w:r>
      <w:r w:rsidR="00D30156">
        <w:rPr>
          <w:sz w:val="28"/>
          <w:szCs w:val="28"/>
        </w:rPr>
        <w:t xml:space="preserve">                                       п. </w:t>
      </w:r>
      <w:proofErr w:type="spellStart"/>
      <w:r w:rsidR="00D30156">
        <w:rPr>
          <w:sz w:val="28"/>
          <w:szCs w:val="28"/>
        </w:rPr>
        <w:t>Соцземледельский</w:t>
      </w:r>
      <w:proofErr w:type="spellEnd"/>
      <w:r w:rsidR="00D30156">
        <w:rPr>
          <w:sz w:val="28"/>
          <w:szCs w:val="28"/>
        </w:rPr>
        <w:t xml:space="preserve"> </w:t>
      </w:r>
    </w:p>
    <w:p w:rsidR="00D30156" w:rsidRDefault="00D30156" w:rsidP="000F39AA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r w:rsidR="000F39AA">
        <w:rPr>
          <w:b/>
          <w:bCs/>
          <w:sz w:val="28"/>
          <w:szCs w:val="28"/>
        </w:rPr>
        <w:t>Об утверждении отчета  об исполнении  бюджета</w:t>
      </w:r>
    </w:p>
    <w:p w:rsidR="000F39AA" w:rsidRDefault="000F39AA" w:rsidP="000F39A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Соцземледельского</w:t>
      </w:r>
      <w:proofErr w:type="spellEnd"/>
      <w:r>
        <w:rPr>
          <w:b/>
          <w:bCs/>
          <w:sz w:val="28"/>
          <w:szCs w:val="28"/>
        </w:rPr>
        <w:t xml:space="preserve"> МО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 МР </w:t>
      </w:r>
    </w:p>
    <w:p w:rsidR="000F39AA" w:rsidRDefault="006044D6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2016</w:t>
      </w:r>
      <w:r w:rsidR="000F39AA">
        <w:rPr>
          <w:b/>
          <w:bCs/>
          <w:sz w:val="28"/>
          <w:szCs w:val="28"/>
        </w:rPr>
        <w:t xml:space="preserve"> год</w:t>
      </w:r>
    </w:p>
    <w:bookmarkEnd w:id="0"/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и на осно</w:t>
      </w:r>
      <w:r w:rsidR="000F39AA">
        <w:rPr>
          <w:sz w:val="28"/>
          <w:szCs w:val="28"/>
        </w:rPr>
        <w:t>вании Решения № 19/2 от 20.11.2008</w:t>
      </w:r>
      <w:r>
        <w:rPr>
          <w:sz w:val="28"/>
          <w:szCs w:val="28"/>
        </w:rPr>
        <w:t xml:space="preserve"> г. « О</w:t>
      </w:r>
      <w:r w:rsidR="000F39AA"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0F39AA">
        <w:rPr>
          <w:sz w:val="28"/>
          <w:szCs w:val="28"/>
        </w:rPr>
        <w:t>Соцземледельском</w:t>
      </w:r>
      <w:proofErr w:type="spellEnd"/>
      <w:r w:rsidR="000F39AA">
        <w:rPr>
          <w:sz w:val="28"/>
          <w:szCs w:val="28"/>
        </w:rPr>
        <w:t xml:space="preserve"> муниципальном образовании </w:t>
      </w:r>
      <w:proofErr w:type="spellStart"/>
      <w:r w:rsidR="000F39AA">
        <w:rPr>
          <w:sz w:val="28"/>
          <w:szCs w:val="28"/>
        </w:rPr>
        <w:t>Балашовского</w:t>
      </w:r>
      <w:proofErr w:type="spellEnd"/>
      <w:r w:rsidR="000F39AA">
        <w:rPr>
          <w:sz w:val="28"/>
          <w:szCs w:val="28"/>
        </w:rPr>
        <w:t xml:space="preserve"> муниципального района» (с изменениями от 11.04.2013 г)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/>
    <w:p w:rsidR="00D30156" w:rsidRDefault="00D30156" w:rsidP="000F39AA">
      <w:pPr>
        <w:rPr>
          <w:bCs/>
          <w:sz w:val="28"/>
          <w:szCs w:val="28"/>
        </w:rPr>
      </w:pPr>
      <w:r w:rsidRPr="00D30156">
        <w:rPr>
          <w:sz w:val="28"/>
          <w:szCs w:val="28"/>
        </w:rPr>
        <w:t>1.</w:t>
      </w:r>
      <w:r w:rsidR="000F39AA">
        <w:rPr>
          <w:sz w:val="28"/>
          <w:szCs w:val="28"/>
        </w:rPr>
        <w:t xml:space="preserve">Утвердить  отчет  об исполнении  бюджета </w:t>
      </w:r>
      <w:proofErr w:type="spellStart"/>
      <w:r w:rsidR="000F39AA">
        <w:rPr>
          <w:sz w:val="28"/>
          <w:szCs w:val="28"/>
        </w:rPr>
        <w:t>Соцземледельского</w:t>
      </w:r>
      <w:proofErr w:type="spellEnd"/>
      <w:r w:rsidR="000F39AA">
        <w:rPr>
          <w:sz w:val="28"/>
          <w:szCs w:val="28"/>
        </w:rPr>
        <w:t xml:space="preserve">  муниципального образования </w:t>
      </w:r>
      <w:proofErr w:type="spellStart"/>
      <w:r w:rsidR="000F39AA">
        <w:rPr>
          <w:sz w:val="28"/>
          <w:szCs w:val="28"/>
        </w:rPr>
        <w:t>Балашовского</w:t>
      </w:r>
      <w:proofErr w:type="spellEnd"/>
      <w:r w:rsidR="000F39AA">
        <w:rPr>
          <w:sz w:val="28"/>
          <w:szCs w:val="28"/>
        </w:rPr>
        <w:t xml:space="preserve"> муниципального района Саратовской области  за 2016 год по доходам в сумме </w:t>
      </w:r>
      <w:r w:rsidR="00425378">
        <w:rPr>
          <w:sz w:val="28"/>
          <w:szCs w:val="28"/>
        </w:rPr>
        <w:t xml:space="preserve">2 756,4 тыс. рублей и расходам в сумме 2683,4 </w:t>
      </w:r>
      <w:proofErr w:type="spellStart"/>
      <w:r w:rsidR="00425378">
        <w:rPr>
          <w:sz w:val="28"/>
          <w:szCs w:val="28"/>
        </w:rPr>
        <w:t>тыс</w:t>
      </w:r>
      <w:proofErr w:type="gramStart"/>
      <w:r w:rsidR="00425378">
        <w:rPr>
          <w:sz w:val="28"/>
          <w:szCs w:val="28"/>
        </w:rPr>
        <w:t>.р</w:t>
      </w:r>
      <w:proofErr w:type="gramEnd"/>
      <w:r w:rsidR="00425378">
        <w:rPr>
          <w:sz w:val="28"/>
          <w:szCs w:val="28"/>
        </w:rPr>
        <w:t>ублей</w:t>
      </w:r>
      <w:proofErr w:type="spellEnd"/>
      <w:r w:rsidR="00425378">
        <w:rPr>
          <w:sz w:val="28"/>
          <w:szCs w:val="28"/>
        </w:rPr>
        <w:t xml:space="preserve"> на основании заключения Контрольно-счетной комиссии  </w:t>
      </w:r>
      <w:proofErr w:type="spellStart"/>
      <w:r w:rsidR="00425378">
        <w:rPr>
          <w:sz w:val="28"/>
          <w:szCs w:val="28"/>
        </w:rPr>
        <w:t>Балашовского</w:t>
      </w:r>
      <w:proofErr w:type="spellEnd"/>
      <w:r w:rsidR="00425378">
        <w:rPr>
          <w:sz w:val="28"/>
          <w:szCs w:val="28"/>
        </w:rPr>
        <w:t xml:space="preserve"> муниципального района Саратовской области на годовой отчет  об исполнении бюджета </w:t>
      </w:r>
      <w:proofErr w:type="spellStart"/>
      <w:r w:rsidR="00425378">
        <w:rPr>
          <w:sz w:val="28"/>
          <w:szCs w:val="28"/>
        </w:rPr>
        <w:t>Соцземледельского</w:t>
      </w:r>
      <w:proofErr w:type="spellEnd"/>
      <w:r w:rsidR="00425378">
        <w:rPr>
          <w:sz w:val="28"/>
          <w:szCs w:val="28"/>
        </w:rPr>
        <w:t xml:space="preserve"> муниципального образования </w:t>
      </w:r>
      <w:proofErr w:type="spellStart"/>
      <w:r w:rsidR="00425378">
        <w:rPr>
          <w:sz w:val="28"/>
          <w:szCs w:val="28"/>
        </w:rPr>
        <w:t>Балашовского</w:t>
      </w:r>
      <w:proofErr w:type="spellEnd"/>
      <w:r w:rsidR="00425378">
        <w:rPr>
          <w:sz w:val="28"/>
          <w:szCs w:val="28"/>
        </w:rPr>
        <w:t xml:space="preserve"> муниципального района  Саратовской области за 2016 год от 24.03.2017 г № 52.</w:t>
      </w:r>
      <w:proofErr w:type="gramStart"/>
      <w:r w:rsidR="00425378">
        <w:rPr>
          <w:sz w:val="28"/>
          <w:szCs w:val="28"/>
        </w:rPr>
        <w:t xml:space="preserve">( </w:t>
      </w:r>
      <w:proofErr w:type="gramEnd"/>
      <w:r w:rsidR="00425378">
        <w:rPr>
          <w:sz w:val="28"/>
          <w:szCs w:val="28"/>
        </w:rPr>
        <w:t>Заключение  прилагается)</w:t>
      </w:r>
    </w:p>
    <w:p w:rsidR="007C5BA5" w:rsidRDefault="007C5BA5" w:rsidP="00D301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 подлежит  обнародованию  и вступает в силу   с момента его  обнародования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</w:t>
      </w:r>
      <w:proofErr w:type="spellStart"/>
      <w:r w:rsidRPr="007C5BA5">
        <w:rPr>
          <w:b/>
          <w:bCs/>
          <w:sz w:val="28"/>
          <w:szCs w:val="28"/>
        </w:rPr>
        <w:t>Соцземледельского</w:t>
      </w:r>
      <w:proofErr w:type="spellEnd"/>
      <w:r w:rsidRPr="007C5BA5">
        <w:rPr>
          <w:b/>
          <w:bCs/>
          <w:sz w:val="28"/>
          <w:szCs w:val="28"/>
        </w:rPr>
        <w:t xml:space="preserve">  </w:t>
      </w:r>
    </w:p>
    <w:p w:rsid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О.В. Костикова </w:t>
      </w: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42537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 </w:t>
      </w:r>
    </w:p>
    <w:p w:rsidR="00425378" w:rsidRDefault="00425378" w:rsidP="0042537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</w:t>
      </w:r>
    </w:p>
    <w:p w:rsidR="00425378" w:rsidRDefault="00425378" w:rsidP="0042537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22 от 22.05.2017 г</w:t>
      </w:r>
    </w:p>
    <w:p w:rsidR="00425378" w:rsidRDefault="00425378" w:rsidP="00425378">
      <w:pPr>
        <w:jc w:val="center"/>
      </w:pPr>
      <w:r>
        <w:rPr>
          <w:noProof/>
        </w:rPr>
        <w:drawing>
          <wp:inline distT="0" distB="0" distL="0" distR="0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78" w:rsidRDefault="00425378" w:rsidP="00425378">
      <w:pPr>
        <w:jc w:val="center"/>
        <w:rPr>
          <w:b/>
        </w:rPr>
      </w:pPr>
    </w:p>
    <w:p w:rsidR="00425378" w:rsidRDefault="00425378" w:rsidP="00425378">
      <w:pPr>
        <w:jc w:val="center"/>
        <w:rPr>
          <w:b/>
          <w:sz w:val="28"/>
          <w:szCs w:val="28"/>
        </w:rPr>
      </w:pPr>
    </w:p>
    <w:p w:rsidR="00425378" w:rsidRDefault="00425378" w:rsidP="004253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КОМИССИЯ</w:t>
      </w:r>
    </w:p>
    <w:p w:rsidR="00425378" w:rsidRDefault="00425378" w:rsidP="004253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425378" w:rsidRDefault="00425378" w:rsidP="004253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25378" w:rsidRDefault="00425378" w:rsidP="004253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reeDEngrave" w:sz="3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25378" w:rsidTr="00C07B9F">
        <w:trPr>
          <w:trHeight w:val="10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378" w:rsidRDefault="00425378" w:rsidP="00C07B9F"/>
        </w:tc>
      </w:tr>
    </w:tbl>
    <w:p w:rsidR="00425378" w:rsidRDefault="00425378" w:rsidP="00425378">
      <w:pPr>
        <w:jc w:val="center"/>
        <w:rPr>
          <w:b/>
        </w:rPr>
      </w:pPr>
    </w:p>
    <w:p w:rsidR="00425378" w:rsidRDefault="00425378" w:rsidP="00425378">
      <w:pPr>
        <w:ind w:left="-540"/>
        <w:jc w:val="both"/>
        <w:rPr>
          <w:lang w:val="en-US"/>
        </w:rPr>
      </w:pPr>
    </w:p>
    <w:p w:rsidR="00425378" w:rsidRDefault="00425378" w:rsidP="00425378">
      <w:pPr>
        <w:ind w:left="-540"/>
        <w:jc w:val="both"/>
      </w:pPr>
      <w:r w:rsidRPr="00805437">
        <w:t xml:space="preserve">             </w:t>
      </w:r>
      <w:r>
        <w:t xml:space="preserve">№ __52______  ___от 24.03.2017 г                    </w:t>
      </w:r>
      <w:r>
        <w:tab/>
      </w:r>
      <w:r>
        <w:tab/>
        <w:t xml:space="preserve">  </w:t>
      </w:r>
      <w:r>
        <w:tab/>
      </w:r>
      <w:proofErr w:type="spellStart"/>
      <w:r>
        <w:t>ул.К.Маркса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, г"/>
        </w:smartTagPr>
        <w:r>
          <w:t>20, г</w:t>
        </w:r>
      </w:smartTag>
      <w:r>
        <w:t>. Балашов</w:t>
      </w:r>
    </w:p>
    <w:p w:rsidR="00425378" w:rsidRDefault="00425378" w:rsidP="00425378">
      <w:pPr>
        <w:ind w:left="-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73A">
        <w:t xml:space="preserve">           </w:t>
      </w:r>
      <w:r>
        <w:t>Саратовская область, 412300,</w:t>
      </w:r>
    </w:p>
    <w:p w:rsidR="00425378" w:rsidRDefault="00425378" w:rsidP="00425378">
      <w:pPr>
        <w:ind w:left="-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5573A">
        <w:t xml:space="preserve">            </w:t>
      </w:r>
      <w:r>
        <w:t xml:space="preserve"> Тел.: (845-45) 4-57-37</w:t>
      </w:r>
    </w:p>
    <w:p w:rsidR="00425378" w:rsidRPr="00D1166F" w:rsidRDefault="00425378" w:rsidP="00425378">
      <w:pPr>
        <w:tabs>
          <w:tab w:val="left" w:pos="6795"/>
        </w:tabs>
        <w:ind w:left="-540"/>
        <w:jc w:val="both"/>
        <w:rPr>
          <w:bCs/>
          <w:sz w:val="32"/>
          <w:szCs w:val="32"/>
        </w:rPr>
      </w:pPr>
      <w:r>
        <w:tab/>
        <w:t xml:space="preserve">            </w:t>
      </w:r>
      <w:r>
        <w:tab/>
      </w:r>
    </w:p>
    <w:p w:rsidR="00425378" w:rsidRPr="00805437" w:rsidRDefault="00425378" w:rsidP="00425378">
      <w:pPr>
        <w:jc w:val="center"/>
        <w:rPr>
          <w:b/>
          <w:sz w:val="72"/>
          <w:szCs w:val="72"/>
        </w:rPr>
      </w:pPr>
      <w:r w:rsidRPr="00805437">
        <w:rPr>
          <w:b/>
          <w:sz w:val="72"/>
          <w:szCs w:val="72"/>
        </w:rPr>
        <w:t>Заключение</w:t>
      </w:r>
    </w:p>
    <w:p w:rsidR="00425378" w:rsidRPr="00805437" w:rsidRDefault="00425378" w:rsidP="00425378">
      <w:pPr>
        <w:jc w:val="center"/>
        <w:rPr>
          <w:b/>
          <w:sz w:val="56"/>
          <w:szCs w:val="56"/>
        </w:rPr>
      </w:pPr>
      <w:r w:rsidRPr="00805437">
        <w:rPr>
          <w:b/>
          <w:sz w:val="56"/>
          <w:szCs w:val="56"/>
        </w:rPr>
        <w:t xml:space="preserve">Контрольно – счетной комиссии </w:t>
      </w:r>
    </w:p>
    <w:p w:rsidR="00425378" w:rsidRPr="00805437" w:rsidRDefault="00425378" w:rsidP="00425378">
      <w:pPr>
        <w:jc w:val="center"/>
        <w:rPr>
          <w:b/>
          <w:sz w:val="56"/>
          <w:szCs w:val="56"/>
        </w:rPr>
      </w:pPr>
      <w:proofErr w:type="spellStart"/>
      <w:r w:rsidRPr="00805437">
        <w:rPr>
          <w:b/>
          <w:sz w:val="56"/>
          <w:szCs w:val="56"/>
        </w:rPr>
        <w:t>Балашовского</w:t>
      </w:r>
      <w:proofErr w:type="spellEnd"/>
      <w:r w:rsidRPr="00805437">
        <w:rPr>
          <w:b/>
          <w:sz w:val="56"/>
          <w:szCs w:val="56"/>
        </w:rPr>
        <w:t xml:space="preserve"> муниципального района </w:t>
      </w:r>
    </w:p>
    <w:p w:rsidR="00425378" w:rsidRPr="00805437" w:rsidRDefault="00425378" w:rsidP="00425378">
      <w:pPr>
        <w:jc w:val="center"/>
        <w:rPr>
          <w:b/>
          <w:sz w:val="56"/>
          <w:szCs w:val="56"/>
        </w:rPr>
      </w:pPr>
      <w:r w:rsidRPr="00805437">
        <w:rPr>
          <w:b/>
          <w:sz w:val="56"/>
          <w:szCs w:val="56"/>
        </w:rPr>
        <w:t>Саратовской области</w:t>
      </w:r>
    </w:p>
    <w:p w:rsidR="00425378" w:rsidRPr="00805437" w:rsidRDefault="00425378" w:rsidP="00425378">
      <w:pPr>
        <w:jc w:val="center"/>
        <w:rPr>
          <w:b/>
          <w:sz w:val="56"/>
          <w:szCs w:val="56"/>
        </w:rPr>
      </w:pPr>
      <w:r w:rsidRPr="00805437">
        <w:rPr>
          <w:b/>
          <w:sz w:val="56"/>
          <w:szCs w:val="56"/>
        </w:rPr>
        <w:t xml:space="preserve">на годовой отчет </w:t>
      </w:r>
    </w:p>
    <w:p w:rsidR="00425378" w:rsidRPr="00805437" w:rsidRDefault="00425378" w:rsidP="00425378">
      <w:pPr>
        <w:jc w:val="center"/>
        <w:rPr>
          <w:b/>
          <w:sz w:val="56"/>
          <w:szCs w:val="56"/>
        </w:rPr>
      </w:pPr>
      <w:r w:rsidRPr="00805437">
        <w:rPr>
          <w:b/>
          <w:sz w:val="56"/>
          <w:szCs w:val="56"/>
        </w:rPr>
        <w:t xml:space="preserve">об исполнении бюджета </w:t>
      </w:r>
    </w:p>
    <w:p w:rsidR="00425378" w:rsidRDefault="00425378" w:rsidP="00425378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Соцземледельского</w:t>
      </w:r>
      <w:proofErr w:type="spellEnd"/>
      <w:r w:rsidRPr="00805437">
        <w:rPr>
          <w:b/>
          <w:sz w:val="56"/>
          <w:szCs w:val="56"/>
        </w:rPr>
        <w:t xml:space="preserve"> муниципального </w:t>
      </w:r>
      <w:r>
        <w:rPr>
          <w:b/>
          <w:sz w:val="56"/>
          <w:szCs w:val="56"/>
        </w:rPr>
        <w:t>образования</w:t>
      </w:r>
    </w:p>
    <w:p w:rsidR="00425378" w:rsidRPr="00805437" w:rsidRDefault="00425378" w:rsidP="00425378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Балашовского</w:t>
      </w:r>
      <w:proofErr w:type="spellEnd"/>
      <w:r>
        <w:rPr>
          <w:b/>
          <w:sz w:val="56"/>
          <w:szCs w:val="56"/>
        </w:rPr>
        <w:t xml:space="preserve"> муниципального района</w:t>
      </w:r>
    </w:p>
    <w:p w:rsidR="00425378" w:rsidRPr="00805437" w:rsidRDefault="00425378" w:rsidP="00425378">
      <w:pPr>
        <w:jc w:val="center"/>
        <w:rPr>
          <w:b/>
          <w:sz w:val="56"/>
          <w:szCs w:val="56"/>
        </w:rPr>
      </w:pPr>
      <w:r w:rsidRPr="00805437">
        <w:rPr>
          <w:b/>
          <w:sz w:val="56"/>
          <w:szCs w:val="56"/>
        </w:rPr>
        <w:t>Саратовской области</w:t>
      </w:r>
    </w:p>
    <w:p w:rsidR="00425378" w:rsidRDefault="00425378" w:rsidP="00425378">
      <w:pPr>
        <w:jc w:val="center"/>
        <w:rPr>
          <w:b/>
          <w:sz w:val="56"/>
          <w:szCs w:val="56"/>
        </w:rPr>
      </w:pPr>
      <w:r w:rsidRPr="00805437">
        <w:rPr>
          <w:b/>
          <w:sz w:val="56"/>
          <w:szCs w:val="56"/>
        </w:rPr>
        <w:lastRenderedPageBreak/>
        <w:t>за 201</w:t>
      </w:r>
      <w:r>
        <w:rPr>
          <w:b/>
          <w:sz w:val="56"/>
          <w:szCs w:val="56"/>
        </w:rPr>
        <w:t>6</w:t>
      </w:r>
      <w:r w:rsidRPr="00805437">
        <w:rPr>
          <w:b/>
          <w:sz w:val="56"/>
          <w:szCs w:val="56"/>
        </w:rPr>
        <w:t xml:space="preserve"> год.</w:t>
      </w:r>
    </w:p>
    <w:p w:rsidR="00425378" w:rsidRPr="00377E7B" w:rsidRDefault="00425378" w:rsidP="00425378">
      <w:pPr>
        <w:jc w:val="center"/>
        <w:rPr>
          <w:b/>
          <w:sz w:val="36"/>
          <w:szCs w:val="36"/>
        </w:rPr>
      </w:pPr>
      <w:r>
        <w:t xml:space="preserve">  </w:t>
      </w:r>
      <w:r>
        <w:tab/>
      </w:r>
      <w:r w:rsidRPr="00377E7B">
        <w:rPr>
          <w:sz w:val="36"/>
          <w:szCs w:val="36"/>
        </w:rPr>
        <w:t xml:space="preserve">    </w:t>
      </w:r>
      <w:r w:rsidRPr="00377E7B">
        <w:rPr>
          <w:b/>
          <w:sz w:val="36"/>
          <w:szCs w:val="36"/>
        </w:rPr>
        <w:t>Заключение</w:t>
      </w:r>
    </w:p>
    <w:p w:rsidR="00425378" w:rsidRPr="00377E7B" w:rsidRDefault="00425378" w:rsidP="00425378">
      <w:pPr>
        <w:jc w:val="center"/>
        <w:rPr>
          <w:b/>
          <w:sz w:val="32"/>
          <w:szCs w:val="32"/>
        </w:rPr>
      </w:pPr>
      <w:r w:rsidRPr="00377E7B">
        <w:rPr>
          <w:b/>
          <w:sz w:val="32"/>
          <w:szCs w:val="32"/>
        </w:rPr>
        <w:t xml:space="preserve">Контрольно – счетной комиссии </w:t>
      </w:r>
      <w:proofErr w:type="spellStart"/>
      <w:r w:rsidRPr="00377E7B">
        <w:rPr>
          <w:b/>
          <w:sz w:val="32"/>
          <w:szCs w:val="32"/>
        </w:rPr>
        <w:t>Балашовского</w:t>
      </w:r>
      <w:proofErr w:type="spellEnd"/>
    </w:p>
    <w:p w:rsidR="00425378" w:rsidRPr="00377E7B" w:rsidRDefault="00425378" w:rsidP="00425378">
      <w:pPr>
        <w:jc w:val="center"/>
        <w:rPr>
          <w:b/>
          <w:sz w:val="32"/>
          <w:szCs w:val="32"/>
        </w:rPr>
      </w:pPr>
      <w:r w:rsidRPr="00377E7B">
        <w:rPr>
          <w:b/>
          <w:sz w:val="32"/>
          <w:szCs w:val="32"/>
        </w:rPr>
        <w:t>муниципального района Саратовской области</w:t>
      </w:r>
    </w:p>
    <w:p w:rsidR="00425378" w:rsidRDefault="00425378" w:rsidP="00425378">
      <w:pPr>
        <w:jc w:val="center"/>
        <w:rPr>
          <w:b/>
          <w:sz w:val="32"/>
          <w:szCs w:val="32"/>
        </w:rPr>
      </w:pPr>
      <w:r w:rsidRPr="00377E7B">
        <w:rPr>
          <w:b/>
          <w:sz w:val="32"/>
          <w:szCs w:val="32"/>
        </w:rPr>
        <w:t>на годовой отчет об исполнении бюджета</w:t>
      </w:r>
    </w:p>
    <w:p w:rsidR="00425378" w:rsidRPr="00377E7B" w:rsidRDefault="00425378" w:rsidP="0042537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Соцземледельского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</w:p>
    <w:p w:rsidR="00425378" w:rsidRPr="00377E7B" w:rsidRDefault="00425378" w:rsidP="00425378">
      <w:pPr>
        <w:jc w:val="center"/>
        <w:rPr>
          <w:b/>
          <w:sz w:val="32"/>
          <w:szCs w:val="32"/>
        </w:rPr>
      </w:pPr>
      <w:proofErr w:type="spellStart"/>
      <w:r w:rsidRPr="00377E7B">
        <w:rPr>
          <w:b/>
          <w:sz w:val="32"/>
          <w:szCs w:val="32"/>
        </w:rPr>
        <w:t>Балашовского</w:t>
      </w:r>
      <w:proofErr w:type="spellEnd"/>
      <w:r w:rsidRPr="00377E7B">
        <w:rPr>
          <w:b/>
          <w:sz w:val="32"/>
          <w:szCs w:val="32"/>
        </w:rPr>
        <w:t xml:space="preserve"> муниципального района</w:t>
      </w:r>
    </w:p>
    <w:p w:rsidR="00425378" w:rsidRPr="00377E7B" w:rsidRDefault="00425378" w:rsidP="00425378">
      <w:pPr>
        <w:jc w:val="center"/>
        <w:rPr>
          <w:b/>
          <w:sz w:val="32"/>
          <w:szCs w:val="32"/>
        </w:rPr>
      </w:pPr>
      <w:r w:rsidRPr="00377E7B">
        <w:rPr>
          <w:b/>
          <w:sz w:val="32"/>
          <w:szCs w:val="32"/>
        </w:rPr>
        <w:t>Саратовской области</w:t>
      </w:r>
    </w:p>
    <w:p w:rsidR="00425378" w:rsidRPr="00377E7B" w:rsidRDefault="00425378" w:rsidP="00425378">
      <w:pPr>
        <w:jc w:val="center"/>
        <w:rPr>
          <w:b/>
          <w:sz w:val="32"/>
          <w:szCs w:val="32"/>
        </w:rPr>
      </w:pPr>
      <w:r w:rsidRPr="00377E7B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6</w:t>
      </w:r>
      <w:r w:rsidRPr="00377E7B">
        <w:rPr>
          <w:b/>
          <w:sz w:val="32"/>
          <w:szCs w:val="32"/>
        </w:rPr>
        <w:t xml:space="preserve"> год.</w:t>
      </w:r>
    </w:p>
    <w:p w:rsidR="00425378" w:rsidRDefault="00425378" w:rsidP="00425378">
      <w:pPr>
        <w:tabs>
          <w:tab w:val="left" w:pos="2835"/>
        </w:tabs>
      </w:pPr>
    </w:p>
    <w:p w:rsidR="00425378" w:rsidRPr="00D1166F" w:rsidRDefault="00425378" w:rsidP="00425378"/>
    <w:p w:rsidR="00425378" w:rsidRPr="00D1166F" w:rsidRDefault="00425378" w:rsidP="00425378"/>
    <w:p w:rsidR="00425378" w:rsidRDefault="00425378" w:rsidP="00425378">
      <w:pPr>
        <w:spacing w:line="360" w:lineRule="auto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Заключение на отчет об исполнении бюджета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за 2016 год подготовлено в соответствии с Бюджетным кодексом Российской Федерации (далее БК РФ), Положением «О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счетной комиссии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06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Собрания депутатов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6C2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31.03.2011</w:t>
      </w:r>
      <w:r w:rsidRPr="006C28C7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03/07</w:t>
      </w:r>
      <w:r w:rsidRPr="006C28C7">
        <w:rPr>
          <w:bCs/>
          <w:sz w:val="28"/>
          <w:szCs w:val="28"/>
        </w:rPr>
        <w:t xml:space="preserve"> (с изменениями от </w:t>
      </w:r>
      <w:r>
        <w:rPr>
          <w:bCs/>
          <w:sz w:val="28"/>
          <w:szCs w:val="28"/>
        </w:rPr>
        <w:t>24.06.2011г. № 07/32, от 26.10.2012 г. №28/08, от 25.12.2013 г. №47/20, от 03.04.2015г. №68/13</w:t>
      </w:r>
      <w:r w:rsidRPr="006C28C7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Соглашения  о передаче  контрольно-счётной комиссии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полномочий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комиссии </w:t>
      </w:r>
      <w:r w:rsidRPr="00F328AA">
        <w:rPr>
          <w:b/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контроля.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</w:t>
      </w:r>
      <w:proofErr w:type="spellStart"/>
      <w:r>
        <w:rPr>
          <w:sz w:val="28"/>
          <w:szCs w:val="28"/>
        </w:rPr>
        <w:t>Соцземледельском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района, фактического расходования средств  бюджета муниципального образования по сравнению с показателями, утвержденными решением о бюджете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по объему и структуре, а также установления законности, целевого назначения и эффективности финансирования и использования средств бюджета в </w:t>
      </w:r>
      <w:proofErr w:type="spellStart"/>
      <w:r>
        <w:rPr>
          <w:sz w:val="28"/>
          <w:szCs w:val="28"/>
        </w:rPr>
        <w:t>Соцземледельском</w:t>
      </w:r>
      <w:proofErr w:type="spellEnd"/>
      <w:r>
        <w:rPr>
          <w:sz w:val="28"/>
          <w:szCs w:val="28"/>
        </w:rPr>
        <w:t xml:space="preserve"> муниципальном образовании в 2016 году.</w:t>
      </w:r>
      <w:proofErr w:type="gramEnd"/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Отчет об исполнении бюджета за 2016 год представлен в Контрольно-счетную комиссию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27.02.2017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соответствует пункту 3 статьи 264.4 БК РФ .    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.3 ст.264.1</w:t>
      </w:r>
      <w:r w:rsidRPr="00B6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БК РФ, бюджетная отчетность включает в себя:</w:t>
      </w:r>
    </w:p>
    <w:p w:rsidR="00425378" w:rsidRDefault="00425378" w:rsidP="0042537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2016 год;</w:t>
      </w:r>
    </w:p>
    <w:p w:rsidR="00425378" w:rsidRDefault="00425378" w:rsidP="0042537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Баланс исполнения бюджета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за 2016 год;</w:t>
      </w:r>
    </w:p>
    <w:p w:rsidR="00425378" w:rsidRDefault="00425378" w:rsidP="0042537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 за 2016 год.</w:t>
      </w:r>
    </w:p>
    <w:p w:rsidR="00425378" w:rsidRDefault="00425378" w:rsidP="00425378"/>
    <w:p w:rsidR="00425378" w:rsidRDefault="00425378" w:rsidP="00425378"/>
    <w:p w:rsidR="00425378" w:rsidRDefault="00425378" w:rsidP="00425378"/>
    <w:p w:rsidR="00425378" w:rsidRDefault="00425378" w:rsidP="00425378"/>
    <w:p w:rsidR="00425378" w:rsidRDefault="00425378" w:rsidP="00425378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 xml:space="preserve">   Доходная часть</w:t>
      </w:r>
      <w:r>
        <w:rPr>
          <w:sz w:val="28"/>
          <w:szCs w:val="28"/>
        </w:rPr>
        <w:t xml:space="preserve"> и расходная часть  бюджета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на 2016 год была утверждена Решением Совета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от 25.12.2015 года №</w:t>
      </w:r>
      <w:r w:rsidRPr="005856BF">
        <w:rPr>
          <w:sz w:val="28"/>
          <w:szCs w:val="28"/>
        </w:rPr>
        <w:t>27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2016 год». Советом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в 2016 году было принято 6 Решений о внесении изменений и дополнений в Решение о бюджете, изменившие плановые показатели бюджета, включая его основные характеристики. 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</w:p>
    <w:p w:rsidR="00425378" w:rsidRPr="006B647E" w:rsidRDefault="00425378" w:rsidP="00425378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proofErr w:type="spellStart"/>
      <w:r>
        <w:rPr>
          <w:b/>
          <w:sz w:val="36"/>
          <w:szCs w:val="36"/>
        </w:rPr>
        <w:t>Соцземледельского</w:t>
      </w:r>
      <w:proofErr w:type="spellEnd"/>
      <w:r w:rsidRPr="006B647E">
        <w:rPr>
          <w:b/>
          <w:sz w:val="36"/>
          <w:szCs w:val="36"/>
        </w:rPr>
        <w:t xml:space="preserve"> МО за 201</w:t>
      </w:r>
      <w:r>
        <w:rPr>
          <w:b/>
          <w:sz w:val="36"/>
          <w:szCs w:val="36"/>
        </w:rPr>
        <w:t>6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425378" w:rsidRDefault="00425378" w:rsidP="004253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sz w:val="28"/>
          <w:szCs w:val="28"/>
        </w:rPr>
        <w:t>2470,8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 w:rsidRPr="005856BF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501,8</w:t>
      </w:r>
      <w:r w:rsidRPr="003F7478">
        <w:rPr>
          <w:b/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Согласно отчета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бюджет исполнен по доходам в сумме </w:t>
      </w:r>
      <w:r>
        <w:rPr>
          <w:b/>
          <w:sz w:val="28"/>
          <w:szCs w:val="28"/>
        </w:rPr>
        <w:t>2756,4</w:t>
      </w:r>
      <w:r w:rsidRPr="003F7478">
        <w:rPr>
          <w:b/>
          <w:sz w:val="28"/>
          <w:szCs w:val="28"/>
        </w:rPr>
        <w:t xml:space="preserve"> тыс. рублей.</w:t>
      </w:r>
    </w:p>
    <w:p w:rsidR="00425378" w:rsidRDefault="00425378" w:rsidP="00425378">
      <w:pPr>
        <w:rPr>
          <w:sz w:val="28"/>
          <w:szCs w:val="28"/>
        </w:rPr>
      </w:pPr>
    </w:p>
    <w:p w:rsidR="00425378" w:rsidRPr="00377E7B" w:rsidRDefault="00425378" w:rsidP="00425378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425378" w:rsidRPr="00377E7B" w:rsidRDefault="00425378" w:rsidP="00425378">
      <w:pPr>
        <w:jc w:val="center"/>
        <w:rPr>
          <w:b/>
          <w:sz w:val="36"/>
          <w:szCs w:val="36"/>
        </w:rPr>
      </w:pPr>
      <w:r w:rsidRPr="00377E7B">
        <w:rPr>
          <w:b/>
          <w:sz w:val="36"/>
          <w:szCs w:val="36"/>
        </w:rPr>
        <w:t>за 201</w:t>
      </w:r>
      <w:r>
        <w:rPr>
          <w:b/>
          <w:sz w:val="36"/>
          <w:szCs w:val="36"/>
        </w:rPr>
        <w:t>6</w:t>
      </w:r>
      <w:r w:rsidRPr="00377E7B">
        <w:rPr>
          <w:b/>
          <w:sz w:val="36"/>
          <w:szCs w:val="36"/>
        </w:rPr>
        <w:t xml:space="preserve"> год (</w:t>
      </w:r>
      <w:proofErr w:type="spellStart"/>
      <w:r w:rsidRPr="00377E7B">
        <w:rPr>
          <w:b/>
          <w:sz w:val="36"/>
          <w:szCs w:val="36"/>
        </w:rPr>
        <w:t>тыс</w:t>
      </w:r>
      <w:proofErr w:type="gramStart"/>
      <w:r w:rsidRPr="00377E7B">
        <w:rPr>
          <w:b/>
          <w:sz w:val="36"/>
          <w:szCs w:val="36"/>
        </w:rPr>
        <w:t>.р</w:t>
      </w:r>
      <w:proofErr w:type="gramEnd"/>
      <w:r w:rsidRPr="00377E7B">
        <w:rPr>
          <w:b/>
          <w:sz w:val="36"/>
          <w:szCs w:val="36"/>
        </w:rPr>
        <w:t>ублей</w:t>
      </w:r>
      <w:proofErr w:type="spellEnd"/>
      <w:r w:rsidRPr="00377E7B">
        <w:rPr>
          <w:b/>
          <w:sz w:val="36"/>
          <w:szCs w:val="36"/>
        </w:rPr>
        <w:t>).</w:t>
      </w:r>
    </w:p>
    <w:p w:rsidR="00425378" w:rsidRDefault="00425378" w:rsidP="00425378">
      <w:pPr>
        <w:jc w:val="center"/>
        <w:rPr>
          <w:b/>
          <w:sz w:val="28"/>
          <w:szCs w:val="28"/>
        </w:rPr>
      </w:pPr>
    </w:p>
    <w:tbl>
      <w:tblPr>
        <w:tblStyle w:val="a8"/>
        <w:tblW w:w="97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060"/>
        <w:gridCol w:w="2160"/>
        <w:gridCol w:w="1980"/>
        <w:gridCol w:w="2520"/>
      </w:tblGrid>
      <w:tr w:rsidR="00425378" w:rsidTr="00C07B9F">
        <w:tc>
          <w:tcPr>
            <w:tcW w:w="3060" w:type="dxa"/>
          </w:tcPr>
          <w:p w:rsidR="00425378" w:rsidRPr="00CE0763" w:rsidRDefault="00425378" w:rsidP="00C07B9F">
            <w:pPr>
              <w:tabs>
                <w:tab w:val="left" w:pos="3990"/>
              </w:tabs>
              <w:jc w:val="center"/>
              <w:rPr>
                <w:b/>
              </w:rPr>
            </w:pPr>
            <w:r w:rsidRPr="00CE0763">
              <w:rPr>
                <w:b/>
              </w:rPr>
              <w:t>Вид дохода</w:t>
            </w:r>
          </w:p>
        </w:tc>
        <w:tc>
          <w:tcPr>
            <w:tcW w:w="2160" w:type="dxa"/>
          </w:tcPr>
          <w:p w:rsidR="00425378" w:rsidRPr="00CE0763" w:rsidRDefault="00425378" w:rsidP="00C07B9F">
            <w:pPr>
              <w:tabs>
                <w:tab w:val="left" w:pos="3990"/>
              </w:tabs>
              <w:jc w:val="center"/>
              <w:rPr>
                <w:b/>
              </w:rPr>
            </w:pPr>
            <w:r w:rsidRPr="00CE0763">
              <w:rPr>
                <w:b/>
              </w:rPr>
              <w:t>Уточненный бюджет</w:t>
            </w:r>
          </w:p>
        </w:tc>
        <w:tc>
          <w:tcPr>
            <w:tcW w:w="1980" w:type="dxa"/>
          </w:tcPr>
          <w:p w:rsidR="00425378" w:rsidRPr="00CE0763" w:rsidRDefault="00425378" w:rsidP="00C07B9F">
            <w:pPr>
              <w:tabs>
                <w:tab w:val="left" w:pos="3990"/>
              </w:tabs>
              <w:jc w:val="center"/>
              <w:rPr>
                <w:b/>
              </w:rPr>
            </w:pPr>
            <w:r w:rsidRPr="00CE0763">
              <w:rPr>
                <w:b/>
              </w:rPr>
              <w:t>Фактическое исполнение</w:t>
            </w:r>
          </w:p>
        </w:tc>
        <w:tc>
          <w:tcPr>
            <w:tcW w:w="2520" w:type="dxa"/>
          </w:tcPr>
          <w:p w:rsidR="00425378" w:rsidRPr="00CE0763" w:rsidRDefault="00425378" w:rsidP="00C07B9F">
            <w:pPr>
              <w:tabs>
                <w:tab w:val="left" w:pos="3990"/>
              </w:tabs>
              <w:jc w:val="center"/>
              <w:rPr>
                <w:b/>
              </w:rPr>
            </w:pPr>
            <w:r w:rsidRPr="00CE0763">
              <w:rPr>
                <w:b/>
              </w:rPr>
              <w:t>% к уточненному бюджету</w:t>
            </w:r>
          </w:p>
        </w:tc>
      </w:tr>
      <w:tr w:rsidR="00425378" w:rsidTr="00C07B9F">
        <w:tc>
          <w:tcPr>
            <w:tcW w:w="3060" w:type="dxa"/>
          </w:tcPr>
          <w:p w:rsidR="00425378" w:rsidRDefault="00425378" w:rsidP="00C07B9F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2160" w:type="dxa"/>
          </w:tcPr>
          <w:p w:rsidR="00425378" w:rsidRDefault="00425378" w:rsidP="00C07B9F">
            <w:pPr>
              <w:tabs>
                <w:tab w:val="left" w:pos="3990"/>
              </w:tabs>
              <w:jc w:val="center"/>
            </w:pPr>
            <w:r>
              <w:t>2258,1</w:t>
            </w:r>
          </w:p>
        </w:tc>
        <w:tc>
          <w:tcPr>
            <w:tcW w:w="1980" w:type="dxa"/>
          </w:tcPr>
          <w:p w:rsidR="00425378" w:rsidRDefault="00425378" w:rsidP="00C07B9F">
            <w:pPr>
              <w:tabs>
                <w:tab w:val="left" w:pos="3990"/>
              </w:tabs>
              <w:jc w:val="center"/>
            </w:pPr>
            <w:r>
              <w:t>2512,7</w:t>
            </w:r>
          </w:p>
        </w:tc>
        <w:tc>
          <w:tcPr>
            <w:tcW w:w="2520" w:type="dxa"/>
          </w:tcPr>
          <w:p w:rsidR="00425378" w:rsidRDefault="00425378" w:rsidP="00C07B9F">
            <w:pPr>
              <w:tabs>
                <w:tab w:val="left" w:pos="3990"/>
              </w:tabs>
              <w:jc w:val="center"/>
            </w:pPr>
            <w:r>
              <w:t>111,3</w:t>
            </w:r>
          </w:p>
        </w:tc>
      </w:tr>
      <w:tr w:rsidR="00425378" w:rsidTr="00C07B9F">
        <w:tc>
          <w:tcPr>
            <w:tcW w:w="3060" w:type="dxa"/>
          </w:tcPr>
          <w:p w:rsidR="00425378" w:rsidRDefault="00425378" w:rsidP="00C07B9F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2160" w:type="dxa"/>
          </w:tcPr>
          <w:p w:rsidR="00425378" w:rsidRDefault="00425378" w:rsidP="00C07B9F">
            <w:pPr>
              <w:tabs>
                <w:tab w:val="left" w:pos="3990"/>
              </w:tabs>
              <w:jc w:val="center"/>
            </w:pPr>
            <w:r>
              <w:t>243,7</w:t>
            </w:r>
          </w:p>
        </w:tc>
        <w:tc>
          <w:tcPr>
            <w:tcW w:w="1980" w:type="dxa"/>
          </w:tcPr>
          <w:p w:rsidR="00425378" w:rsidRDefault="00425378" w:rsidP="00C07B9F">
            <w:pPr>
              <w:tabs>
                <w:tab w:val="left" w:pos="3990"/>
              </w:tabs>
              <w:jc w:val="center"/>
            </w:pPr>
            <w:r>
              <w:t>243,7</w:t>
            </w:r>
          </w:p>
        </w:tc>
        <w:tc>
          <w:tcPr>
            <w:tcW w:w="2520" w:type="dxa"/>
          </w:tcPr>
          <w:p w:rsidR="00425378" w:rsidRDefault="00425378" w:rsidP="00C07B9F">
            <w:pPr>
              <w:tabs>
                <w:tab w:val="left" w:pos="3990"/>
              </w:tabs>
              <w:jc w:val="center"/>
            </w:pPr>
            <w:r>
              <w:t>100,0</w:t>
            </w:r>
          </w:p>
        </w:tc>
      </w:tr>
      <w:tr w:rsidR="00425378" w:rsidTr="00C07B9F">
        <w:tc>
          <w:tcPr>
            <w:tcW w:w="3060" w:type="dxa"/>
          </w:tcPr>
          <w:p w:rsidR="00425378" w:rsidRPr="00086BBB" w:rsidRDefault="00425378" w:rsidP="00C07B9F">
            <w:pPr>
              <w:tabs>
                <w:tab w:val="left" w:pos="3990"/>
              </w:tabs>
              <w:jc w:val="center"/>
              <w:rPr>
                <w:b/>
              </w:rPr>
            </w:pPr>
            <w:r w:rsidRPr="00086BBB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425378" w:rsidRPr="00086BBB" w:rsidRDefault="00425378" w:rsidP="00C07B9F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2501,8</w:t>
            </w:r>
          </w:p>
        </w:tc>
        <w:tc>
          <w:tcPr>
            <w:tcW w:w="1980" w:type="dxa"/>
          </w:tcPr>
          <w:p w:rsidR="00425378" w:rsidRPr="00086BBB" w:rsidRDefault="00425378" w:rsidP="00C07B9F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2756,4</w:t>
            </w:r>
          </w:p>
        </w:tc>
        <w:tc>
          <w:tcPr>
            <w:tcW w:w="2520" w:type="dxa"/>
          </w:tcPr>
          <w:p w:rsidR="00425378" w:rsidRPr="00086BBB" w:rsidRDefault="00425378" w:rsidP="00C07B9F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110,2</w:t>
            </w:r>
          </w:p>
        </w:tc>
      </w:tr>
    </w:tbl>
    <w:p w:rsidR="00425378" w:rsidRDefault="00425378" w:rsidP="00425378"/>
    <w:p w:rsidR="00425378" w:rsidRPr="00B6182C" w:rsidRDefault="00425378" w:rsidP="004253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План по доходам бюджета утвержден в сумме </w:t>
      </w:r>
      <w:r>
        <w:rPr>
          <w:b/>
          <w:sz w:val="28"/>
          <w:szCs w:val="28"/>
        </w:rPr>
        <w:t>2501,8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уменьшился относительно первоначального плана на </w:t>
      </w:r>
      <w:r>
        <w:rPr>
          <w:b/>
          <w:sz w:val="28"/>
          <w:szCs w:val="28"/>
        </w:rPr>
        <w:t>31,0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1,3</w:t>
      </w:r>
      <w:r w:rsidRPr="00B6182C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По сравнению с исполненным бюджетом за 2015 год в сумме </w:t>
      </w:r>
      <w:r>
        <w:rPr>
          <w:b/>
          <w:sz w:val="28"/>
          <w:szCs w:val="28"/>
        </w:rPr>
        <w:t>3003,8</w:t>
      </w:r>
      <w:r w:rsidRPr="00437B55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план по доходам уменьшился  на </w:t>
      </w:r>
      <w:r>
        <w:rPr>
          <w:b/>
          <w:sz w:val="28"/>
          <w:szCs w:val="28"/>
        </w:rPr>
        <w:t>502,0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16,7</w:t>
      </w:r>
      <w:r w:rsidRPr="00B6182C">
        <w:rPr>
          <w:b/>
          <w:sz w:val="28"/>
          <w:szCs w:val="28"/>
        </w:rPr>
        <w:t>%.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Согласно представленному отчету,  бюджет за 2016 год исполнен по доходам в сумме    </w:t>
      </w:r>
      <w:r>
        <w:rPr>
          <w:b/>
          <w:sz w:val="28"/>
          <w:szCs w:val="28"/>
        </w:rPr>
        <w:t>2756,4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110,2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уточненному бюджету. </w:t>
      </w:r>
    </w:p>
    <w:p w:rsidR="00425378" w:rsidRDefault="00425378" w:rsidP="004253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5378" w:rsidRDefault="00425378" w:rsidP="00425378">
      <w:pPr>
        <w:rPr>
          <w:sz w:val="28"/>
          <w:szCs w:val="28"/>
        </w:rPr>
      </w:pPr>
    </w:p>
    <w:p w:rsidR="00425378" w:rsidRPr="00B6182C" w:rsidRDefault="00425378" w:rsidP="004253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Фактическое исполнение доходов относительно </w:t>
      </w:r>
    </w:p>
    <w:p w:rsidR="00425378" w:rsidRPr="00B6182C" w:rsidRDefault="00425378" w:rsidP="004253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плановых показателей в разрезе отдельных </w:t>
      </w:r>
    </w:p>
    <w:p w:rsidR="00425378" w:rsidRPr="00377E7B" w:rsidRDefault="00425378" w:rsidP="00425378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>видов доходов (тыс. рублей).</w:t>
      </w:r>
    </w:p>
    <w:p w:rsidR="00425378" w:rsidRDefault="00425378" w:rsidP="00425378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800"/>
        <w:gridCol w:w="1620"/>
        <w:gridCol w:w="1620"/>
      </w:tblGrid>
      <w:tr w:rsidR="00425378" w:rsidTr="00C07B9F">
        <w:tc>
          <w:tcPr>
            <w:tcW w:w="3888" w:type="dxa"/>
          </w:tcPr>
          <w:p w:rsidR="00425378" w:rsidRPr="00606315" w:rsidRDefault="00425378" w:rsidP="00C07B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6315">
              <w:rPr>
                <w:rFonts w:ascii="Arial Narrow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6315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6315">
              <w:rPr>
                <w:rFonts w:ascii="Arial Narrow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6315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606315">
              <w:rPr>
                <w:rFonts w:ascii="Arial Narrow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425378" w:rsidTr="00C07B9F">
        <w:tc>
          <w:tcPr>
            <w:tcW w:w="3888" w:type="dxa"/>
          </w:tcPr>
          <w:p w:rsidR="00425378" w:rsidRPr="00ED62D6" w:rsidRDefault="00425378" w:rsidP="00C07B9F">
            <w:pPr>
              <w:rPr>
                <w:b/>
              </w:rPr>
            </w:pPr>
            <w:r w:rsidRPr="00ED62D6">
              <w:rPr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425378" w:rsidRPr="00E0640D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1873,1</w:t>
            </w:r>
          </w:p>
        </w:tc>
        <w:tc>
          <w:tcPr>
            <w:tcW w:w="1620" w:type="dxa"/>
          </w:tcPr>
          <w:p w:rsidR="00425378" w:rsidRPr="00E0640D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2127,6</w:t>
            </w:r>
          </w:p>
        </w:tc>
        <w:tc>
          <w:tcPr>
            <w:tcW w:w="1620" w:type="dxa"/>
          </w:tcPr>
          <w:p w:rsidR="00425378" w:rsidRPr="00E0640D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113,6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606315" w:rsidRDefault="00425378" w:rsidP="00C07B9F">
            <w:r>
              <w:t>в</w:t>
            </w:r>
            <w:r w:rsidRPr="00606315">
              <w:t xml:space="preserve"> том числе</w:t>
            </w:r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</w:pP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</w:p>
        </w:tc>
      </w:tr>
      <w:tr w:rsidR="00425378" w:rsidRPr="00606315" w:rsidTr="00C07B9F">
        <w:tc>
          <w:tcPr>
            <w:tcW w:w="3888" w:type="dxa"/>
          </w:tcPr>
          <w:p w:rsidR="00425378" w:rsidRPr="00606315" w:rsidRDefault="00425378" w:rsidP="00C07B9F">
            <w:r>
              <w:t xml:space="preserve">Налог на доходы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</w:pPr>
            <w:r>
              <w:t>65,1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85,1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130,7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606315" w:rsidRDefault="00425378" w:rsidP="00C07B9F">
            <w:r>
              <w:t xml:space="preserve">Единый </w:t>
            </w:r>
            <w:proofErr w:type="spellStart"/>
            <w:r>
              <w:t>сельхоз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</w:pPr>
            <w:r>
              <w:t>88,3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88,6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100,3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Default="00425378" w:rsidP="00C07B9F">
            <w:r>
              <w:t xml:space="preserve">Налог на имущество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</w:pPr>
            <w:r>
              <w:t>246,6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357,6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145,0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606315" w:rsidRDefault="00425378" w:rsidP="00C07B9F">
            <w:r>
              <w:t>Земельный налог</w:t>
            </w:r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</w:pPr>
            <w:r>
              <w:t>1473,1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1596,3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108,4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ED62D6" w:rsidRDefault="00425378" w:rsidP="00C07B9F">
            <w:pPr>
              <w:rPr>
                <w:b/>
              </w:rPr>
            </w:pPr>
            <w:r>
              <w:t>Госпошлина</w:t>
            </w:r>
          </w:p>
        </w:tc>
        <w:tc>
          <w:tcPr>
            <w:tcW w:w="1800" w:type="dxa"/>
          </w:tcPr>
          <w:p w:rsidR="00425378" w:rsidRPr="00C753D1" w:rsidRDefault="00425378" w:rsidP="00C07B9F">
            <w:pPr>
              <w:jc w:val="center"/>
            </w:pPr>
          </w:p>
        </w:tc>
        <w:tc>
          <w:tcPr>
            <w:tcW w:w="1620" w:type="dxa"/>
          </w:tcPr>
          <w:p w:rsidR="00425378" w:rsidRPr="00C753D1" w:rsidRDefault="00425378" w:rsidP="00C07B9F">
            <w:pPr>
              <w:jc w:val="center"/>
            </w:pPr>
          </w:p>
        </w:tc>
        <w:tc>
          <w:tcPr>
            <w:tcW w:w="1620" w:type="dxa"/>
          </w:tcPr>
          <w:p w:rsidR="00425378" w:rsidRPr="00A51B9D" w:rsidRDefault="00425378" w:rsidP="00C07B9F">
            <w:pPr>
              <w:jc w:val="center"/>
            </w:pPr>
          </w:p>
        </w:tc>
      </w:tr>
      <w:tr w:rsidR="00425378" w:rsidRPr="00606315" w:rsidTr="00C07B9F">
        <w:tc>
          <w:tcPr>
            <w:tcW w:w="3888" w:type="dxa"/>
          </w:tcPr>
          <w:p w:rsidR="00425378" w:rsidRPr="00B852B5" w:rsidRDefault="00425378" w:rsidP="00C07B9F">
            <w:r w:rsidRPr="00B852B5">
              <w:t>Акцизы</w:t>
            </w:r>
          </w:p>
        </w:tc>
        <w:tc>
          <w:tcPr>
            <w:tcW w:w="1800" w:type="dxa"/>
          </w:tcPr>
          <w:p w:rsidR="00425378" w:rsidRPr="00B852B5" w:rsidRDefault="00425378" w:rsidP="00C07B9F">
            <w:pPr>
              <w:jc w:val="center"/>
            </w:pPr>
          </w:p>
        </w:tc>
        <w:tc>
          <w:tcPr>
            <w:tcW w:w="1620" w:type="dxa"/>
          </w:tcPr>
          <w:p w:rsidR="00425378" w:rsidRPr="00B852B5" w:rsidRDefault="00425378" w:rsidP="00C07B9F">
            <w:pPr>
              <w:jc w:val="center"/>
            </w:pPr>
          </w:p>
        </w:tc>
        <w:tc>
          <w:tcPr>
            <w:tcW w:w="1620" w:type="dxa"/>
          </w:tcPr>
          <w:p w:rsidR="00425378" w:rsidRPr="003939F2" w:rsidRDefault="00425378" w:rsidP="00C07B9F">
            <w:pPr>
              <w:jc w:val="center"/>
            </w:pPr>
          </w:p>
        </w:tc>
      </w:tr>
      <w:tr w:rsidR="00425378" w:rsidRPr="00606315" w:rsidTr="00C07B9F">
        <w:tc>
          <w:tcPr>
            <w:tcW w:w="3888" w:type="dxa"/>
          </w:tcPr>
          <w:p w:rsidR="00425378" w:rsidRPr="00ED62D6" w:rsidRDefault="00425378" w:rsidP="00C07B9F">
            <w:pPr>
              <w:rPr>
                <w:b/>
              </w:rPr>
            </w:pPr>
          </w:p>
        </w:tc>
        <w:tc>
          <w:tcPr>
            <w:tcW w:w="1800" w:type="dxa"/>
          </w:tcPr>
          <w:p w:rsidR="00425378" w:rsidRPr="000F787D" w:rsidRDefault="00425378" w:rsidP="00C07B9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25378" w:rsidRPr="00FE5A97" w:rsidRDefault="00425378" w:rsidP="00C07B9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25378" w:rsidRPr="009E4A16" w:rsidRDefault="00425378" w:rsidP="00C07B9F">
            <w:pPr>
              <w:jc w:val="center"/>
              <w:rPr>
                <w:b/>
              </w:rPr>
            </w:pPr>
          </w:p>
        </w:tc>
      </w:tr>
      <w:tr w:rsidR="00425378" w:rsidRPr="00606315" w:rsidTr="00C07B9F">
        <w:tc>
          <w:tcPr>
            <w:tcW w:w="3888" w:type="dxa"/>
          </w:tcPr>
          <w:p w:rsidR="00425378" w:rsidRPr="00ED62D6" w:rsidRDefault="00425378" w:rsidP="00C07B9F">
            <w:pPr>
              <w:rPr>
                <w:b/>
              </w:rPr>
            </w:pPr>
            <w:r w:rsidRPr="00ED62D6">
              <w:rPr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425378" w:rsidRPr="000F787D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620" w:type="dxa"/>
          </w:tcPr>
          <w:p w:rsidR="00425378" w:rsidRPr="00FE5A97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385,1</w:t>
            </w:r>
          </w:p>
        </w:tc>
        <w:tc>
          <w:tcPr>
            <w:tcW w:w="1620" w:type="dxa"/>
          </w:tcPr>
          <w:p w:rsidR="00425378" w:rsidRPr="009E4A16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606315" w:rsidRDefault="00425378" w:rsidP="00C07B9F">
            <w:r>
              <w:t>в том числе</w:t>
            </w:r>
          </w:p>
        </w:tc>
        <w:tc>
          <w:tcPr>
            <w:tcW w:w="1800" w:type="dxa"/>
          </w:tcPr>
          <w:p w:rsidR="00425378" w:rsidRPr="00606315" w:rsidRDefault="00425378" w:rsidP="00C07B9F"/>
        </w:tc>
        <w:tc>
          <w:tcPr>
            <w:tcW w:w="1620" w:type="dxa"/>
          </w:tcPr>
          <w:p w:rsidR="00425378" w:rsidRPr="00606315" w:rsidRDefault="00425378" w:rsidP="00C07B9F"/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</w:p>
        </w:tc>
      </w:tr>
      <w:tr w:rsidR="00425378" w:rsidRPr="00606315" w:rsidTr="00C07B9F">
        <w:tc>
          <w:tcPr>
            <w:tcW w:w="3888" w:type="dxa"/>
          </w:tcPr>
          <w:p w:rsidR="00425378" w:rsidRDefault="00425378" w:rsidP="00C07B9F">
            <w:r>
              <w:t xml:space="preserve">Доходы от продажи материальных и нематериальных активов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>:</w:t>
            </w:r>
          </w:p>
          <w:p w:rsidR="00425378" w:rsidRPr="00606315" w:rsidRDefault="00425378" w:rsidP="00C07B9F">
            <w:r>
              <w:t>(Доходы от продажи земельных участков)</w:t>
            </w:r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</w:pPr>
            <w:r>
              <w:t>380,1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380,1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100,0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Default="00425378" w:rsidP="00C07B9F">
            <w:r>
              <w:t>Прочие поступления</w:t>
            </w:r>
          </w:p>
        </w:tc>
        <w:tc>
          <w:tcPr>
            <w:tcW w:w="1800" w:type="dxa"/>
          </w:tcPr>
          <w:p w:rsidR="00425378" w:rsidRDefault="00425378" w:rsidP="00C07B9F">
            <w:pPr>
              <w:jc w:val="center"/>
            </w:pPr>
            <w:r>
              <w:t>4,9</w:t>
            </w:r>
          </w:p>
        </w:tc>
        <w:tc>
          <w:tcPr>
            <w:tcW w:w="1620" w:type="dxa"/>
          </w:tcPr>
          <w:p w:rsidR="00425378" w:rsidRDefault="00425378" w:rsidP="00C07B9F">
            <w:pPr>
              <w:jc w:val="center"/>
            </w:pPr>
            <w:r>
              <w:t>5,0</w:t>
            </w:r>
          </w:p>
        </w:tc>
        <w:tc>
          <w:tcPr>
            <w:tcW w:w="1620" w:type="dxa"/>
          </w:tcPr>
          <w:p w:rsidR="00425378" w:rsidRDefault="00425378" w:rsidP="00C07B9F">
            <w:pPr>
              <w:jc w:val="center"/>
            </w:pPr>
            <w:r>
              <w:t>102,0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ED62D6" w:rsidRDefault="00425378" w:rsidP="00C07B9F">
            <w:pPr>
              <w:rPr>
                <w:b/>
              </w:rPr>
            </w:pPr>
            <w:r w:rsidRPr="00ED62D6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425378" w:rsidRPr="00D87AAF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2258,1</w:t>
            </w:r>
          </w:p>
        </w:tc>
        <w:tc>
          <w:tcPr>
            <w:tcW w:w="1620" w:type="dxa"/>
          </w:tcPr>
          <w:p w:rsidR="00425378" w:rsidRPr="00D87AAF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2512,7</w:t>
            </w:r>
          </w:p>
        </w:tc>
        <w:tc>
          <w:tcPr>
            <w:tcW w:w="1620" w:type="dxa"/>
          </w:tcPr>
          <w:p w:rsidR="00425378" w:rsidRPr="009E4A16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ED62D6" w:rsidRDefault="00425378" w:rsidP="00C07B9F">
            <w:pPr>
              <w:rPr>
                <w:b/>
              </w:rPr>
            </w:pPr>
            <w:r w:rsidRPr="00ED62D6">
              <w:rPr>
                <w:b/>
              </w:rPr>
              <w:t xml:space="preserve">Безвозмездные поступления, в </w:t>
            </w:r>
            <w:proofErr w:type="spellStart"/>
            <w:r w:rsidRPr="00ED62D6">
              <w:rPr>
                <w:b/>
              </w:rPr>
              <w:t>т.ч</w:t>
            </w:r>
            <w:proofErr w:type="spellEnd"/>
            <w:r w:rsidRPr="00ED62D6">
              <w:rPr>
                <w:b/>
              </w:rPr>
              <w:t>.</w:t>
            </w:r>
          </w:p>
        </w:tc>
        <w:tc>
          <w:tcPr>
            <w:tcW w:w="1800" w:type="dxa"/>
          </w:tcPr>
          <w:p w:rsidR="00425378" w:rsidRPr="00D87AAF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243,7</w:t>
            </w:r>
          </w:p>
        </w:tc>
        <w:tc>
          <w:tcPr>
            <w:tcW w:w="1620" w:type="dxa"/>
          </w:tcPr>
          <w:p w:rsidR="00425378" w:rsidRPr="00D87AAF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243,7</w:t>
            </w:r>
          </w:p>
        </w:tc>
        <w:tc>
          <w:tcPr>
            <w:tcW w:w="1620" w:type="dxa"/>
          </w:tcPr>
          <w:p w:rsidR="00425378" w:rsidRPr="009E4A16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606315" w:rsidRDefault="00425378" w:rsidP="00C07B9F">
            <w: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</w:pPr>
            <w:r>
              <w:t>52,7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52,7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100,0</w:t>
            </w:r>
          </w:p>
        </w:tc>
      </w:tr>
      <w:tr w:rsidR="00425378" w:rsidRPr="00606315" w:rsidTr="00C07B9F">
        <w:trPr>
          <w:trHeight w:val="525"/>
        </w:trPr>
        <w:tc>
          <w:tcPr>
            <w:tcW w:w="3888" w:type="dxa"/>
          </w:tcPr>
          <w:p w:rsidR="00425378" w:rsidRPr="00606315" w:rsidRDefault="00425378" w:rsidP="00C07B9F">
            <w: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425378" w:rsidRPr="00606315" w:rsidRDefault="00425378" w:rsidP="00C07B9F">
            <w:pPr>
              <w:jc w:val="center"/>
            </w:pPr>
            <w:r>
              <w:t>160,0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160,0</w:t>
            </w:r>
          </w:p>
        </w:tc>
        <w:tc>
          <w:tcPr>
            <w:tcW w:w="1620" w:type="dxa"/>
          </w:tcPr>
          <w:p w:rsidR="00425378" w:rsidRPr="00606315" w:rsidRDefault="00425378" w:rsidP="00C07B9F">
            <w:pPr>
              <w:jc w:val="center"/>
            </w:pPr>
            <w:r>
              <w:t>100,0</w:t>
            </w:r>
          </w:p>
        </w:tc>
      </w:tr>
      <w:tr w:rsidR="00425378" w:rsidRPr="00606315" w:rsidTr="00C07B9F">
        <w:trPr>
          <w:trHeight w:val="300"/>
        </w:trPr>
        <w:tc>
          <w:tcPr>
            <w:tcW w:w="3888" w:type="dxa"/>
          </w:tcPr>
          <w:p w:rsidR="00425378" w:rsidRDefault="00425378" w:rsidP="00C07B9F">
            <w:r>
              <w:t>Иные межбюджетные  трансферты</w:t>
            </w:r>
          </w:p>
        </w:tc>
        <w:tc>
          <w:tcPr>
            <w:tcW w:w="1800" w:type="dxa"/>
          </w:tcPr>
          <w:p w:rsidR="00425378" w:rsidRDefault="00425378" w:rsidP="00C07B9F">
            <w:pPr>
              <w:jc w:val="center"/>
            </w:pPr>
            <w:r>
              <w:t>31,0</w:t>
            </w:r>
          </w:p>
        </w:tc>
        <w:tc>
          <w:tcPr>
            <w:tcW w:w="1620" w:type="dxa"/>
          </w:tcPr>
          <w:p w:rsidR="00425378" w:rsidRDefault="00425378" w:rsidP="00C07B9F">
            <w:pPr>
              <w:jc w:val="center"/>
            </w:pPr>
            <w:r>
              <w:t>31,0</w:t>
            </w:r>
          </w:p>
        </w:tc>
        <w:tc>
          <w:tcPr>
            <w:tcW w:w="1620" w:type="dxa"/>
          </w:tcPr>
          <w:p w:rsidR="00425378" w:rsidRDefault="00425378" w:rsidP="00C07B9F">
            <w:pPr>
              <w:jc w:val="center"/>
            </w:pPr>
            <w:r>
              <w:t>100,0</w:t>
            </w:r>
          </w:p>
        </w:tc>
      </w:tr>
      <w:tr w:rsidR="00425378" w:rsidRPr="00606315" w:rsidTr="00C07B9F">
        <w:tc>
          <w:tcPr>
            <w:tcW w:w="3888" w:type="dxa"/>
          </w:tcPr>
          <w:p w:rsidR="00425378" w:rsidRPr="00BA6705" w:rsidRDefault="00425378" w:rsidP="00C07B9F">
            <w:pPr>
              <w:rPr>
                <w:b/>
              </w:rPr>
            </w:pPr>
            <w:r w:rsidRPr="00BA6705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425378" w:rsidRPr="00741F76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2501,8</w:t>
            </w:r>
          </w:p>
        </w:tc>
        <w:tc>
          <w:tcPr>
            <w:tcW w:w="1620" w:type="dxa"/>
          </w:tcPr>
          <w:p w:rsidR="00425378" w:rsidRPr="00741F76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2756,4</w:t>
            </w:r>
          </w:p>
        </w:tc>
        <w:tc>
          <w:tcPr>
            <w:tcW w:w="1620" w:type="dxa"/>
          </w:tcPr>
          <w:p w:rsidR="00425378" w:rsidRPr="009E4A16" w:rsidRDefault="00425378" w:rsidP="00C07B9F">
            <w:pPr>
              <w:jc w:val="center"/>
              <w:rPr>
                <w:b/>
              </w:rPr>
            </w:pPr>
            <w:r>
              <w:rPr>
                <w:b/>
              </w:rPr>
              <w:t>110,2</w:t>
            </w:r>
          </w:p>
        </w:tc>
      </w:tr>
    </w:tbl>
    <w:p w:rsidR="00425378" w:rsidRDefault="00425378" w:rsidP="00425378">
      <w:pPr>
        <w:rPr>
          <w:sz w:val="28"/>
          <w:szCs w:val="28"/>
        </w:rPr>
      </w:pPr>
    </w:p>
    <w:p w:rsidR="00425378" w:rsidRPr="00A51B9D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</w:p>
    <w:p w:rsidR="00425378" w:rsidRPr="00F5355A" w:rsidRDefault="00425378" w:rsidP="00425378">
      <w:pPr>
        <w:rPr>
          <w:sz w:val="28"/>
          <w:szCs w:val="28"/>
        </w:rPr>
      </w:pPr>
      <w:r w:rsidRPr="00F5355A">
        <w:rPr>
          <w:b/>
          <w:sz w:val="28"/>
          <w:szCs w:val="28"/>
        </w:rPr>
        <w:t>Налоговых доходов</w:t>
      </w:r>
      <w:r w:rsidRPr="00F5355A">
        <w:rPr>
          <w:sz w:val="28"/>
          <w:szCs w:val="28"/>
        </w:rPr>
        <w:t xml:space="preserve"> в бюджет в 201</w:t>
      </w:r>
      <w:r>
        <w:rPr>
          <w:sz w:val="28"/>
          <w:szCs w:val="28"/>
        </w:rPr>
        <w:t>6</w:t>
      </w:r>
      <w:r w:rsidRPr="00F5355A">
        <w:rPr>
          <w:sz w:val="28"/>
          <w:szCs w:val="28"/>
        </w:rPr>
        <w:t xml:space="preserve"> году поступило</w:t>
      </w:r>
      <w:r>
        <w:rPr>
          <w:sz w:val="28"/>
          <w:szCs w:val="28"/>
        </w:rPr>
        <w:t xml:space="preserve"> </w:t>
      </w:r>
      <w:r w:rsidRPr="00693514">
        <w:rPr>
          <w:b/>
          <w:sz w:val="28"/>
          <w:szCs w:val="28"/>
        </w:rPr>
        <w:t>2127,6</w:t>
      </w:r>
      <w:r>
        <w:rPr>
          <w:sz w:val="28"/>
          <w:szCs w:val="28"/>
        </w:rPr>
        <w:t xml:space="preserve"> </w:t>
      </w:r>
      <w:r w:rsidRPr="00B6182C">
        <w:rPr>
          <w:b/>
          <w:sz w:val="28"/>
          <w:szCs w:val="28"/>
        </w:rPr>
        <w:t>тыс. рублей</w:t>
      </w:r>
      <w:r w:rsidRPr="00F5355A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113,6</w:t>
      </w:r>
      <w:r w:rsidRPr="00B6182C">
        <w:rPr>
          <w:b/>
          <w:sz w:val="28"/>
          <w:szCs w:val="28"/>
        </w:rPr>
        <w:t>%</w:t>
      </w:r>
      <w:r w:rsidRPr="00F5355A">
        <w:rPr>
          <w:sz w:val="28"/>
          <w:szCs w:val="28"/>
        </w:rPr>
        <w:t xml:space="preserve"> к ут</w:t>
      </w:r>
      <w:r>
        <w:rPr>
          <w:sz w:val="28"/>
          <w:szCs w:val="28"/>
        </w:rPr>
        <w:t>очненному</w:t>
      </w:r>
      <w:r w:rsidRPr="00F5355A">
        <w:rPr>
          <w:sz w:val="28"/>
          <w:szCs w:val="28"/>
        </w:rPr>
        <w:t xml:space="preserve"> бюджету.      </w:t>
      </w:r>
    </w:p>
    <w:p w:rsidR="00425378" w:rsidRDefault="00425378" w:rsidP="00425378">
      <w:pPr>
        <w:spacing w:line="360" w:lineRule="auto"/>
        <w:rPr>
          <w:b/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330A0">
        <w:rPr>
          <w:rFonts w:ascii="Arial Narrow" w:hAnsi="Arial Narrow"/>
          <w:b/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3,4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85,1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130,7</w:t>
      </w:r>
      <w:r w:rsidRPr="00B6182C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уточненным показателям бюджета.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</w:t>
      </w:r>
      <w:r w:rsidRPr="001330A0">
        <w:rPr>
          <w:rFonts w:ascii="Arial Narrow" w:hAnsi="Arial Narrow"/>
          <w:b/>
          <w:i/>
          <w:sz w:val="28"/>
          <w:szCs w:val="28"/>
        </w:rPr>
        <w:t xml:space="preserve">Единый </w:t>
      </w:r>
      <w:proofErr w:type="spellStart"/>
      <w:r w:rsidRPr="001330A0">
        <w:rPr>
          <w:rFonts w:ascii="Arial Narrow" w:hAnsi="Arial Narrow"/>
          <w:b/>
          <w:i/>
          <w:sz w:val="28"/>
          <w:szCs w:val="28"/>
        </w:rPr>
        <w:t>сельхоз</w:t>
      </w:r>
      <w:proofErr w:type="gramStart"/>
      <w:r w:rsidRPr="001330A0">
        <w:rPr>
          <w:rFonts w:ascii="Arial Narrow" w:hAnsi="Arial Narrow"/>
          <w:b/>
          <w:i/>
          <w:sz w:val="28"/>
          <w:szCs w:val="28"/>
        </w:rPr>
        <w:t>.н</w:t>
      </w:r>
      <w:proofErr w:type="gramEnd"/>
      <w:r w:rsidRPr="001330A0">
        <w:rPr>
          <w:rFonts w:ascii="Arial Narrow" w:hAnsi="Arial Narrow"/>
          <w:b/>
          <w:i/>
          <w:sz w:val="28"/>
          <w:szCs w:val="28"/>
        </w:rPr>
        <w:t>алог</w:t>
      </w:r>
      <w:proofErr w:type="spellEnd"/>
      <w:r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3,5%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88,6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100,3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5E8">
        <w:rPr>
          <w:rFonts w:ascii="Arial Narrow" w:hAnsi="Arial Narrow"/>
          <w:b/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14,2%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357,6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145,0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 Земельный налог</w:t>
      </w:r>
      <w:r w:rsidRPr="003855E8"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63,5%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1 596,3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108,4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t xml:space="preserve">    Сумма поступлений по </w:t>
      </w:r>
      <w:r w:rsidRPr="00E31A96">
        <w:rPr>
          <w:b/>
          <w:sz w:val="28"/>
          <w:szCs w:val="28"/>
        </w:rPr>
        <w:t>неналоговым доходам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385,1</w:t>
      </w:r>
      <w:r w:rsidRPr="00E31A96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удельный вес которых составляет </w:t>
      </w:r>
      <w:r>
        <w:rPr>
          <w:b/>
          <w:sz w:val="28"/>
          <w:szCs w:val="28"/>
        </w:rPr>
        <w:t>15,3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собственных доходов. </w:t>
      </w:r>
    </w:p>
    <w:p w:rsidR="00425378" w:rsidRDefault="00425378" w:rsidP="004253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Исполнение от уточненного плана составило </w:t>
      </w:r>
      <w:r>
        <w:rPr>
          <w:b/>
          <w:sz w:val="28"/>
          <w:szCs w:val="28"/>
        </w:rPr>
        <w:t>100,0</w:t>
      </w:r>
      <w:r w:rsidRPr="003E3626">
        <w:rPr>
          <w:b/>
          <w:sz w:val="28"/>
          <w:szCs w:val="28"/>
        </w:rPr>
        <w:t>%.</w:t>
      </w:r>
    </w:p>
    <w:p w:rsidR="00425378" w:rsidRPr="003E3626" w:rsidRDefault="00425378" w:rsidP="00425378">
      <w:pPr>
        <w:rPr>
          <w:b/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t>Неналоговые доходы бюджета обеспечены за счет: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567B">
        <w:rPr>
          <w:rFonts w:ascii="Arial Narrow" w:hAnsi="Arial Narrow"/>
          <w:b/>
          <w:i/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 xml:space="preserve"> исполнены в сумме </w:t>
      </w:r>
      <w:r>
        <w:rPr>
          <w:b/>
          <w:sz w:val="28"/>
          <w:szCs w:val="28"/>
        </w:rPr>
        <w:t>380,1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98,7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неналоговых доходов и на </w:t>
      </w:r>
      <w:r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к</w:t>
      </w:r>
      <w:r w:rsidRPr="003A736A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уточненному бюджету.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b/>
          <w:i/>
          <w:sz w:val="28"/>
          <w:szCs w:val="28"/>
        </w:rPr>
        <w:t>Прочие поступления</w:t>
      </w:r>
      <w:r>
        <w:rPr>
          <w:sz w:val="28"/>
          <w:szCs w:val="28"/>
        </w:rPr>
        <w:t xml:space="preserve"> исполнены в сумме </w:t>
      </w:r>
      <w:r>
        <w:rPr>
          <w:b/>
          <w:sz w:val="28"/>
          <w:szCs w:val="28"/>
        </w:rPr>
        <w:t>5,0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1,3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неналоговых доходов и на </w:t>
      </w:r>
      <w:r>
        <w:rPr>
          <w:b/>
          <w:sz w:val="28"/>
          <w:szCs w:val="28"/>
        </w:rPr>
        <w:t>102,0</w:t>
      </w:r>
      <w:r w:rsidRPr="00764072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к</w:t>
      </w:r>
      <w:r w:rsidRPr="003A736A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уточненному бюджету.</w:t>
      </w:r>
    </w:p>
    <w:p w:rsidR="00425378" w:rsidRDefault="00425378" w:rsidP="00425378"/>
    <w:p w:rsidR="00425378" w:rsidRDefault="00425378" w:rsidP="004253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54F61">
        <w:rPr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от других бюджетов получены в сумме </w:t>
      </w:r>
      <w:r>
        <w:rPr>
          <w:b/>
          <w:sz w:val="28"/>
          <w:szCs w:val="28"/>
        </w:rPr>
        <w:t xml:space="preserve">243,7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8,8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доходов бюджета в 2016 году.</w:t>
      </w:r>
    </w:p>
    <w:p w:rsidR="00425378" w:rsidRPr="004B6FE5" w:rsidRDefault="00425378" w:rsidP="00425378"/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бюджет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 сложились из следующих видов: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Дотации бюджетам субъектов РФ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21,6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52,7</w:t>
      </w:r>
      <w:r w:rsidRPr="00764072">
        <w:rPr>
          <w:b/>
          <w:sz w:val="28"/>
          <w:szCs w:val="28"/>
        </w:rPr>
        <w:t>тыс</w:t>
      </w:r>
      <w:r>
        <w:rPr>
          <w:sz w:val="28"/>
          <w:szCs w:val="28"/>
        </w:rPr>
        <w:t xml:space="preserve">. рублей или </w:t>
      </w:r>
      <w:r w:rsidRPr="00BD43D1">
        <w:rPr>
          <w:b/>
          <w:sz w:val="28"/>
          <w:szCs w:val="28"/>
        </w:rPr>
        <w:t>100</w:t>
      </w:r>
      <w:r>
        <w:rPr>
          <w:sz w:val="28"/>
          <w:szCs w:val="28"/>
        </w:rPr>
        <w:t>% к утвержденному бюджету;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Субвенции бюджетам субъектов РФ</w:t>
      </w:r>
      <w:r>
        <w:rPr>
          <w:rFonts w:ascii="Arial Narrow" w:hAnsi="Arial Narrow"/>
          <w:b/>
          <w:i/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65,7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160,0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602687"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утвержденному бюджету;</w:t>
      </w:r>
    </w:p>
    <w:p w:rsidR="00425378" w:rsidRDefault="00425378" w:rsidP="00425378">
      <w:pPr>
        <w:rPr>
          <w:rFonts w:ascii="Arial Narrow" w:hAnsi="Arial Narrow"/>
          <w:b/>
          <w:i/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Иные межбюджетные трансферты 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12,7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 w:rsidRPr="002F1474">
        <w:rPr>
          <w:b/>
          <w:sz w:val="28"/>
          <w:szCs w:val="28"/>
        </w:rPr>
        <w:t>31,0 тыс. рублей</w:t>
      </w:r>
      <w:r>
        <w:rPr>
          <w:sz w:val="28"/>
          <w:szCs w:val="28"/>
        </w:rPr>
        <w:t xml:space="preserve"> или </w:t>
      </w:r>
      <w:r w:rsidRPr="002F1474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к утвержденному бюджету</w:t>
      </w:r>
    </w:p>
    <w:p w:rsidR="00425378" w:rsidRPr="008721C5" w:rsidRDefault="00425378" w:rsidP="00425378">
      <w:pPr>
        <w:rPr>
          <w:rFonts w:ascii="Arial Narrow" w:hAnsi="Arial Narrow"/>
          <w:b/>
          <w:i/>
          <w:sz w:val="28"/>
          <w:szCs w:val="28"/>
        </w:rPr>
      </w:pPr>
    </w:p>
    <w:p w:rsidR="00425378" w:rsidRPr="008721C5" w:rsidRDefault="00425378" w:rsidP="00425378">
      <w:pPr>
        <w:rPr>
          <w:rFonts w:ascii="Arial Narrow" w:hAnsi="Arial Narrow"/>
          <w:b/>
          <w:i/>
          <w:sz w:val="28"/>
          <w:szCs w:val="28"/>
        </w:rPr>
      </w:pPr>
    </w:p>
    <w:p w:rsidR="00425378" w:rsidRPr="006B647E" w:rsidRDefault="00425378" w:rsidP="00425378">
      <w:pPr>
        <w:tabs>
          <w:tab w:val="left" w:pos="3690"/>
        </w:tabs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Расходы бюджета </w:t>
      </w:r>
      <w:proofErr w:type="spellStart"/>
      <w:r>
        <w:rPr>
          <w:b/>
          <w:sz w:val="36"/>
          <w:szCs w:val="36"/>
        </w:rPr>
        <w:t>Соцземледельского</w:t>
      </w:r>
      <w:proofErr w:type="spellEnd"/>
      <w:r w:rsidRPr="006B647E">
        <w:rPr>
          <w:b/>
          <w:sz w:val="36"/>
          <w:szCs w:val="36"/>
        </w:rPr>
        <w:t xml:space="preserve"> МО за 201</w:t>
      </w:r>
      <w:r>
        <w:rPr>
          <w:b/>
          <w:sz w:val="36"/>
          <w:szCs w:val="36"/>
        </w:rPr>
        <w:t>6</w:t>
      </w:r>
      <w:r w:rsidRPr="006B647E">
        <w:rPr>
          <w:b/>
          <w:sz w:val="36"/>
          <w:szCs w:val="36"/>
        </w:rPr>
        <w:t>год.</w:t>
      </w:r>
    </w:p>
    <w:p w:rsidR="00425378" w:rsidRDefault="00425378" w:rsidP="00425378">
      <w:pPr>
        <w:tabs>
          <w:tab w:val="left" w:pos="394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25378" w:rsidRDefault="00425378" w:rsidP="00425378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 Исполнение бюджета по расходам за 2016 год составило </w:t>
      </w:r>
      <w:r>
        <w:rPr>
          <w:b/>
          <w:sz w:val="28"/>
          <w:szCs w:val="28"/>
        </w:rPr>
        <w:t>2683,4</w:t>
      </w:r>
      <w:r w:rsidRPr="00471D81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108,6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первоначальному плану. Уточненный бюджет исполнен на </w:t>
      </w:r>
      <w:r>
        <w:rPr>
          <w:b/>
          <w:sz w:val="28"/>
          <w:szCs w:val="28"/>
        </w:rPr>
        <w:t>87,6</w:t>
      </w:r>
      <w:r w:rsidRPr="00471D81">
        <w:rPr>
          <w:b/>
          <w:sz w:val="28"/>
          <w:szCs w:val="28"/>
        </w:rPr>
        <w:t>%.</w:t>
      </w:r>
    </w:p>
    <w:p w:rsidR="00425378" w:rsidRPr="00764072" w:rsidRDefault="00425378" w:rsidP="00425378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Сравнительный анализ расходов бюджета за 201</w:t>
      </w:r>
      <w:r>
        <w:rPr>
          <w:b/>
          <w:sz w:val="32"/>
          <w:szCs w:val="32"/>
        </w:rPr>
        <w:t>6</w:t>
      </w:r>
      <w:r w:rsidRPr="00764072">
        <w:rPr>
          <w:b/>
          <w:sz w:val="32"/>
          <w:szCs w:val="32"/>
        </w:rPr>
        <w:t xml:space="preserve"> год по разделам (подразделам).</w:t>
      </w:r>
    </w:p>
    <w:p w:rsidR="00425378" w:rsidRDefault="00425378" w:rsidP="00425378">
      <w:pPr>
        <w:tabs>
          <w:tab w:val="left" w:pos="3660"/>
        </w:tabs>
        <w:jc w:val="center"/>
      </w:pPr>
    </w:p>
    <w:p w:rsidR="00425378" w:rsidRDefault="00425378" w:rsidP="00425378"/>
    <w:tbl>
      <w:tblPr>
        <w:tblStyle w:val="a8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1260"/>
        <w:gridCol w:w="1260"/>
        <w:gridCol w:w="900"/>
        <w:gridCol w:w="900"/>
        <w:gridCol w:w="1080"/>
      </w:tblGrid>
      <w:tr w:rsidR="00425378" w:rsidRPr="00F630A2" w:rsidTr="00C07B9F">
        <w:tc>
          <w:tcPr>
            <w:tcW w:w="30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A2">
              <w:rPr>
                <w:rFonts w:ascii="Arial Narrow" w:hAnsi="Arial Narro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A2">
              <w:rPr>
                <w:rFonts w:ascii="Arial Narrow" w:hAnsi="Arial Narrow"/>
                <w:b/>
                <w:sz w:val="22"/>
                <w:szCs w:val="22"/>
              </w:rPr>
              <w:t>Утверждено на</w:t>
            </w:r>
          </w:p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A2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630A2">
              <w:rPr>
                <w:rFonts w:ascii="Arial Narrow" w:hAnsi="Arial Narro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A2">
              <w:rPr>
                <w:rFonts w:ascii="Arial Narrow" w:hAnsi="Arial Narrow"/>
                <w:b/>
                <w:sz w:val="22"/>
                <w:szCs w:val="22"/>
              </w:rPr>
              <w:t>Уточнен-</w:t>
            </w:r>
          </w:p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ный</w:t>
            </w:r>
            <w:proofErr w:type="spellEnd"/>
            <w:r w:rsidRPr="00F630A2">
              <w:rPr>
                <w:rFonts w:ascii="Arial Narrow" w:hAnsi="Arial Narrow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A2">
              <w:rPr>
                <w:rFonts w:ascii="Arial Narrow" w:hAnsi="Arial Narrow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90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A2">
              <w:rPr>
                <w:rFonts w:ascii="Arial Narrow" w:hAnsi="Arial Narrow"/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A2">
              <w:rPr>
                <w:rFonts w:ascii="Arial Narrow" w:hAnsi="Arial Narrow"/>
                <w:b/>
                <w:sz w:val="22"/>
                <w:szCs w:val="22"/>
              </w:rPr>
              <w:t>Процент исполнения к уточнен</w:t>
            </w:r>
            <w:proofErr w:type="gram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F630A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gramEnd"/>
            <w:r w:rsidRPr="00F630A2">
              <w:rPr>
                <w:rFonts w:ascii="Arial Narrow" w:hAnsi="Arial Narrow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A2">
              <w:rPr>
                <w:rFonts w:ascii="Arial Narrow" w:hAnsi="Arial Narrow"/>
                <w:b/>
                <w:sz w:val="22"/>
                <w:szCs w:val="22"/>
              </w:rPr>
              <w:t xml:space="preserve">Процент от </w:t>
            </w:r>
            <w:proofErr w:type="gram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общих</w:t>
            </w:r>
            <w:proofErr w:type="gramEnd"/>
            <w:r w:rsidRPr="00F630A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расхо</w:t>
            </w:r>
            <w:proofErr w:type="spellEnd"/>
            <w:r w:rsidRPr="00F630A2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дов</w:t>
            </w:r>
            <w:proofErr w:type="spellEnd"/>
            <w:r w:rsidRPr="00F630A2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кассов</w:t>
            </w:r>
            <w:proofErr w:type="spellEnd"/>
            <w:r w:rsidRPr="00F630A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</w:p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испол</w:t>
            </w:r>
            <w:proofErr w:type="spellEnd"/>
            <w:r w:rsidRPr="00F630A2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F630A2">
              <w:rPr>
                <w:rFonts w:ascii="Arial Narrow" w:hAnsi="Arial Narrow"/>
                <w:b/>
                <w:sz w:val="22"/>
                <w:szCs w:val="22"/>
              </w:rPr>
              <w:t>нение</w:t>
            </w:r>
            <w:proofErr w:type="spellEnd"/>
            <w:r w:rsidRPr="00F630A2">
              <w:rPr>
                <w:rFonts w:ascii="Arial Narrow" w:hAnsi="Arial Narrow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425378" w:rsidRPr="0041637C" w:rsidTr="00C07B9F">
        <w:tc>
          <w:tcPr>
            <w:tcW w:w="30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01 Общегосударственные вопросы</w:t>
            </w:r>
          </w:p>
        </w:tc>
        <w:tc>
          <w:tcPr>
            <w:tcW w:w="144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2138,2</w:t>
            </w: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2493,5</w:t>
            </w: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2361,1</w:t>
            </w:r>
          </w:p>
        </w:tc>
        <w:tc>
          <w:tcPr>
            <w:tcW w:w="900" w:type="dxa"/>
          </w:tcPr>
          <w:p w:rsidR="00425378" w:rsidRPr="0041637C" w:rsidRDefault="00425378" w:rsidP="00C07B9F">
            <w:pPr>
              <w:rPr>
                <w:b/>
              </w:rPr>
            </w:pPr>
            <w:r>
              <w:rPr>
                <w:b/>
              </w:rPr>
              <w:t>110,4</w:t>
            </w:r>
          </w:p>
        </w:tc>
        <w:tc>
          <w:tcPr>
            <w:tcW w:w="900" w:type="dxa"/>
          </w:tcPr>
          <w:p w:rsidR="00425378" w:rsidRPr="0041637C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  <w:tc>
          <w:tcPr>
            <w:tcW w:w="1080" w:type="dxa"/>
          </w:tcPr>
          <w:p w:rsidR="00425378" w:rsidRPr="0041637C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</w:tr>
      <w:tr w:rsidR="00425378" w:rsidRPr="00F630A2" w:rsidTr="00C07B9F">
        <w:tc>
          <w:tcPr>
            <w:tcW w:w="30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  <w:r w:rsidRPr="00F630A2">
              <w:t>в том числе:</w:t>
            </w:r>
          </w:p>
        </w:tc>
        <w:tc>
          <w:tcPr>
            <w:tcW w:w="144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425378" w:rsidRPr="00F630A2" w:rsidTr="00C07B9F">
        <w:tc>
          <w:tcPr>
            <w:tcW w:w="306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</w:pPr>
            <w:r>
              <w:t xml:space="preserve">0102 </w:t>
            </w:r>
            <w:proofErr w:type="spellStart"/>
            <w:r>
              <w:t>Функц</w:t>
            </w:r>
            <w:proofErr w:type="spellEnd"/>
            <w:r>
              <w:t>.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  <w:r>
              <w:t>585,1</w:t>
            </w: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  <w:r>
              <w:t>622,9</w:t>
            </w: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  <w:r>
              <w:t>622,9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106,4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425378" w:rsidRPr="002525E0" w:rsidRDefault="00425378" w:rsidP="00C07B9F">
            <w:pPr>
              <w:tabs>
                <w:tab w:val="left" w:pos="3945"/>
              </w:tabs>
              <w:jc w:val="center"/>
            </w:pPr>
            <w:r>
              <w:t>26,4</w:t>
            </w:r>
          </w:p>
        </w:tc>
      </w:tr>
      <w:tr w:rsidR="00425378" w:rsidRPr="00F630A2" w:rsidTr="00C07B9F">
        <w:tc>
          <w:tcPr>
            <w:tcW w:w="30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  <w:r>
              <w:t>0104</w:t>
            </w:r>
            <w:r w:rsidRPr="00F630A2">
              <w:t xml:space="preserve"> </w:t>
            </w:r>
            <w:proofErr w:type="spellStart"/>
            <w:r w:rsidRPr="00F630A2">
              <w:t>Функц</w:t>
            </w:r>
            <w:proofErr w:type="spellEnd"/>
            <w:r w:rsidRPr="00F630A2">
              <w:t xml:space="preserve">. </w:t>
            </w:r>
            <w:r>
              <w:t>Правительства РФ, высших органов исполнит. Власти субъектов РФ, местных субъектов РФ, местных администраций</w:t>
            </w:r>
          </w:p>
        </w:tc>
        <w:tc>
          <w:tcPr>
            <w:tcW w:w="144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  <w:r>
              <w:t>1373,3</w:t>
            </w: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  <w:r>
              <w:t>1690,8</w:t>
            </w:r>
          </w:p>
        </w:tc>
        <w:tc>
          <w:tcPr>
            <w:tcW w:w="1260" w:type="dxa"/>
          </w:tcPr>
          <w:p w:rsidR="00425378" w:rsidRPr="00F630A2" w:rsidRDefault="00425378" w:rsidP="00C07B9F">
            <w:pPr>
              <w:tabs>
                <w:tab w:val="left" w:pos="3945"/>
              </w:tabs>
              <w:jc w:val="center"/>
            </w:pPr>
            <w:r>
              <w:t>1559,0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113,5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92,2</w:t>
            </w:r>
          </w:p>
        </w:tc>
        <w:tc>
          <w:tcPr>
            <w:tcW w:w="1080" w:type="dxa"/>
          </w:tcPr>
          <w:p w:rsidR="00425378" w:rsidRPr="002525E0" w:rsidRDefault="00425378" w:rsidP="00C07B9F">
            <w:pPr>
              <w:tabs>
                <w:tab w:val="left" w:pos="3945"/>
              </w:tabs>
              <w:jc w:val="center"/>
            </w:pPr>
            <w:r>
              <w:t>66,0</w:t>
            </w:r>
          </w:p>
        </w:tc>
      </w:tr>
      <w:tr w:rsidR="00425378" w:rsidRPr="00067055" w:rsidTr="00C07B9F">
        <w:trPr>
          <w:trHeight w:val="255"/>
        </w:trPr>
        <w:tc>
          <w:tcPr>
            <w:tcW w:w="30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</w:pPr>
            <w:r>
              <w:t>0107 Обеспечение проведения выборов и референдумов</w:t>
            </w:r>
          </w:p>
        </w:tc>
        <w:tc>
          <w:tcPr>
            <w:tcW w:w="144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</w:pPr>
            <w:r>
              <w:t>51,7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</w:pPr>
            <w:r>
              <w:t>51,7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</w:pPr>
            <w:r>
              <w:t>51,7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2,2</w:t>
            </w:r>
          </w:p>
        </w:tc>
      </w:tr>
      <w:tr w:rsidR="00425378" w:rsidRPr="00067055" w:rsidTr="00C07B9F">
        <w:trPr>
          <w:trHeight w:val="570"/>
        </w:trPr>
        <w:tc>
          <w:tcPr>
            <w:tcW w:w="306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</w:pPr>
            <w:r w:rsidRPr="00067055">
              <w:t>011</w:t>
            </w:r>
            <w:r>
              <w:t>3</w:t>
            </w:r>
            <w:r w:rsidRPr="00067055">
              <w:t xml:space="preserve"> Другие </w:t>
            </w:r>
            <w:proofErr w:type="spellStart"/>
            <w:r w:rsidRPr="00067055">
              <w:t>общегосуд</w:t>
            </w:r>
            <w:proofErr w:type="spellEnd"/>
            <w:r w:rsidRPr="00067055">
              <w:t>. вопросы</w:t>
            </w:r>
          </w:p>
        </w:tc>
        <w:tc>
          <w:tcPr>
            <w:tcW w:w="144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</w:pPr>
            <w:r>
              <w:t>128,1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</w:pPr>
            <w:r>
              <w:t>128,1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</w:pPr>
            <w:r>
              <w:t>127,5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99,5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99,5</w:t>
            </w:r>
          </w:p>
        </w:tc>
        <w:tc>
          <w:tcPr>
            <w:tcW w:w="108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</w:pPr>
            <w:r>
              <w:t>5,4</w:t>
            </w:r>
          </w:p>
        </w:tc>
      </w:tr>
      <w:tr w:rsidR="00425378" w:rsidRPr="00067055" w:rsidTr="00C07B9F">
        <w:tc>
          <w:tcPr>
            <w:tcW w:w="30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0200 Национальная оборона</w:t>
            </w:r>
          </w:p>
        </w:tc>
        <w:tc>
          <w:tcPr>
            <w:tcW w:w="144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425378" w:rsidRPr="00486737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25378" w:rsidRPr="00067055" w:rsidTr="00C07B9F">
        <w:tc>
          <w:tcPr>
            <w:tcW w:w="30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0300 Национальная безопасность </w:t>
            </w:r>
            <w:proofErr w:type="spellStart"/>
            <w:r>
              <w:rPr>
                <w:b/>
              </w:rPr>
              <w:t>правоохр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деят-ть</w:t>
            </w:r>
            <w:proofErr w:type="spellEnd"/>
          </w:p>
        </w:tc>
        <w:tc>
          <w:tcPr>
            <w:tcW w:w="144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25378" w:rsidRPr="00DD6F7C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25378" w:rsidRPr="00DE54E1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425378" w:rsidRPr="002525E0" w:rsidTr="00C07B9F">
        <w:tc>
          <w:tcPr>
            <w:tcW w:w="30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0400 Национальная экономика</w:t>
            </w:r>
          </w:p>
        </w:tc>
        <w:tc>
          <w:tcPr>
            <w:tcW w:w="144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128,7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900" w:type="dxa"/>
          </w:tcPr>
          <w:p w:rsidR="00425378" w:rsidRPr="0096718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  <w:tc>
          <w:tcPr>
            <w:tcW w:w="900" w:type="dxa"/>
          </w:tcPr>
          <w:p w:rsidR="00425378" w:rsidRPr="00967182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1080" w:type="dxa"/>
          </w:tcPr>
          <w:p w:rsidR="00425378" w:rsidRPr="002525E0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425378" w:rsidRPr="00067055" w:rsidTr="00C07B9F">
        <w:trPr>
          <w:trHeight w:val="660"/>
        </w:trPr>
        <w:tc>
          <w:tcPr>
            <w:tcW w:w="306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0500 Жилищно – коммунальное хоз-во.</w:t>
            </w:r>
          </w:p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262,4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90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90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08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425378" w:rsidRPr="00067055" w:rsidTr="00C07B9F">
        <w:trPr>
          <w:trHeight w:val="435"/>
        </w:trPr>
        <w:tc>
          <w:tcPr>
            <w:tcW w:w="306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1000 Социальная политика</w:t>
            </w:r>
          </w:p>
        </w:tc>
        <w:tc>
          <w:tcPr>
            <w:tcW w:w="144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26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90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1080" w:type="dxa"/>
          </w:tcPr>
          <w:p w:rsidR="00425378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425378" w:rsidRPr="00067055" w:rsidTr="00C07B9F">
        <w:tc>
          <w:tcPr>
            <w:tcW w:w="30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425378" w:rsidRPr="00AF1A20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2470,8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3063,8</w:t>
            </w:r>
          </w:p>
        </w:tc>
        <w:tc>
          <w:tcPr>
            <w:tcW w:w="126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2683,4</w:t>
            </w:r>
          </w:p>
        </w:tc>
        <w:tc>
          <w:tcPr>
            <w:tcW w:w="900" w:type="dxa"/>
          </w:tcPr>
          <w:p w:rsidR="00425378" w:rsidRPr="00C3562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108,6</w:t>
            </w:r>
          </w:p>
        </w:tc>
        <w:tc>
          <w:tcPr>
            <w:tcW w:w="90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080" w:type="dxa"/>
          </w:tcPr>
          <w:p w:rsidR="00425378" w:rsidRPr="00067055" w:rsidRDefault="00425378" w:rsidP="00C07B9F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2A94">
        <w:rPr>
          <w:sz w:val="28"/>
          <w:szCs w:val="28"/>
        </w:rPr>
        <w:t xml:space="preserve">План по расходам бюджета  </w:t>
      </w:r>
      <w:r>
        <w:rPr>
          <w:sz w:val="28"/>
          <w:szCs w:val="28"/>
        </w:rPr>
        <w:t xml:space="preserve">на 2016 год утвержден в сумме </w:t>
      </w:r>
      <w:r>
        <w:rPr>
          <w:b/>
          <w:sz w:val="28"/>
          <w:szCs w:val="28"/>
        </w:rPr>
        <w:t>2 470,8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 учетом внесенных изменений план по расходам утвержден в сумме </w:t>
      </w:r>
      <w:r>
        <w:rPr>
          <w:b/>
          <w:sz w:val="28"/>
          <w:szCs w:val="28"/>
        </w:rPr>
        <w:t xml:space="preserve">3063,8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Согласно представленному  отчету, бюджет в 2016 году исполнен по расходам в сумме </w:t>
      </w:r>
      <w:r>
        <w:rPr>
          <w:b/>
          <w:sz w:val="28"/>
          <w:szCs w:val="28"/>
        </w:rPr>
        <w:t>2683,4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 </w:t>
      </w:r>
      <w:r>
        <w:rPr>
          <w:b/>
          <w:sz w:val="28"/>
          <w:szCs w:val="28"/>
        </w:rPr>
        <w:t>87,6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с учетом изменений.</w:t>
      </w:r>
    </w:p>
    <w:p w:rsidR="00425378" w:rsidRDefault="00425378" w:rsidP="00425378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425378" w:rsidRDefault="00425378" w:rsidP="00425378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в 2016 году </w:t>
      </w:r>
      <w:r>
        <w:rPr>
          <w:b/>
          <w:sz w:val="28"/>
          <w:szCs w:val="28"/>
        </w:rPr>
        <w:t>2361,1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88,0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в расходах бюджета;</w:t>
      </w:r>
    </w:p>
    <w:p w:rsidR="00425378" w:rsidRDefault="00425378" w:rsidP="004253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>оборона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160,0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6,0</w:t>
      </w:r>
      <w:r w:rsidRPr="00764072">
        <w:rPr>
          <w:b/>
          <w:sz w:val="28"/>
          <w:szCs w:val="28"/>
        </w:rPr>
        <w:t>%;</w:t>
      </w:r>
    </w:p>
    <w:p w:rsidR="00425378" w:rsidRPr="00764072" w:rsidRDefault="00425378" w:rsidP="004253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31,1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1,1</w:t>
      </w:r>
      <w:r w:rsidRPr="00754C06">
        <w:rPr>
          <w:b/>
          <w:sz w:val="28"/>
          <w:szCs w:val="28"/>
        </w:rPr>
        <w:t xml:space="preserve"> %;</w:t>
      </w:r>
    </w:p>
    <w:p w:rsidR="00425378" w:rsidRPr="00764072" w:rsidRDefault="00425378" w:rsidP="004253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9C">
        <w:rPr>
          <w:rFonts w:ascii="Arial Narrow" w:hAnsi="Arial Narrow"/>
          <w:i/>
          <w:sz w:val="28"/>
          <w:szCs w:val="28"/>
        </w:rPr>
        <w:t>Жилищно – коммунальное хозяйство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122,3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4,6</w:t>
      </w:r>
      <w:r w:rsidRPr="00764072">
        <w:rPr>
          <w:b/>
          <w:sz w:val="28"/>
          <w:szCs w:val="28"/>
        </w:rPr>
        <w:t>%;</w:t>
      </w:r>
    </w:p>
    <w:p w:rsidR="00425378" w:rsidRPr="00764072" w:rsidRDefault="00425378" w:rsidP="0042537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244">
        <w:rPr>
          <w:rFonts w:ascii="Arial Narrow" w:hAnsi="Arial Narrow"/>
          <w:i/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8,9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0,3</w:t>
      </w:r>
      <w:r w:rsidRPr="00764072">
        <w:rPr>
          <w:b/>
          <w:sz w:val="28"/>
          <w:szCs w:val="28"/>
        </w:rPr>
        <w:t>%;</w:t>
      </w:r>
    </w:p>
    <w:p w:rsidR="00425378" w:rsidRDefault="00425378" w:rsidP="00425378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Pr="00123FA5">
        <w:rPr>
          <w:b/>
          <w:sz w:val="36"/>
          <w:szCs w:val="36"/>
        </w:rPr>
        <w:t xml:space="preserve"> </w:t>
      </w:r>
    </w:p>
    <w:p w:rsidR="00425378" w:rsidRDefault="00425378" w:rsidP="004253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Д</w:t>
      </w:r>
      <w:r w:rsidRPr="00123FA5">
        <w:rPr>
          <w:b/>
          <w:sz w:val="36"/>
          <w:szCs w:val="36"/>
        </w:rPr>
        <w:t>ебиторск</w:t>
      </w:r>
      <w:r>
        <w:rPr>
          <w:b/>
          <w:sz w:val="36"/>
          <w:szCs w:val="36"/>
        </w:rPr>
        <w:t>ая</w:t>
      </w:r>
      <w:r w:rsidRPr="00123FA5">
        <w:rPr>
          <w:b/>
          <w:sz w:val="36"/>
          <w:szCs w:val="36"/>
        </w:rPr>
        <w:t xml:space="preserve"> и кредиторск</w:t>
      </w:r>
      <w:r>
        <w:rPr>
          <w:b/>
          <w:sz w:val="36"/>
          <w:szCs w:val="36"/>
        </w:rPr>
        <w:t>ая</w:t>
      </w:r>
      <w:r w:rsidRPr="00123FA5">
        <w:rPr>
          <w:b/>
          <w:sz w:val="36"/>
          <w:szCs w:val="36"/>
        </w:rPr>
        <w:t xml:space="preserve"> </w:t>
      </w:r>
    </w:p>
    <w:p w:rsidR="00425378" w:rsidRDefault="00425378" w:rsidP="00425378">
      <w:pPr>
        <w:jc w:val="center"/>
        <w:rPr>
          <w:b/>
          <w:sz w:val="36"/>
          <w:szCs w:val="36"/>
        </w:rPr>
      </w:pPr>
      <w:r w:rsidRPr="00123FA5">
        <w:rPr>
          <w:b/>
          <w:sz w:val="36"/>
          <w:szCs w:val="36"/>
        </w:rPr>
        <w:t>задолженност</w:t>
      </w:r>
      <w:r>
        <w:rPr>
          <w:b/>
          <w:sz w:val="36"/>
          <w:szCs w:val="36"/>
        </w:rPr>
        <w:t>ь</w:t>
      </w:r>
      <w:r w:rsidRPr="00123FA5">
        <w:rPr>
          <w:b/>
          <w:sz w:val="36"/>
          <w:szCs w:val="36"/>
        </w:rPr>
        <w:t>.</w:t>
      </w:r>
    </w:p>
    <w:p w:rsidR="00425378" w:rsidRDefault="00425378" w:rsidP="00425378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425378" w:rsidRDefault="00425378" w:rsidP="0042537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По данным годовой отчетности по состоянию на 01.01.2017 года задолженность составила  </w:t>
      </w:r>
      <w:r w:rsidRPr="0053201A">
        <w:rPr>
          <w:b/>
          <w:sz w:val="28"/>
          <w:szCs w:val="28"/>
        </w:rPr>
        <w:t>-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  <w:r w:rsidRPr="005320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  Кредиторская задолженность на 01.01.2016 года составила  </w:t>
      </w:r>
      <w:r>
        <w:rPr>
          <w:b/>
          <w:sz w:val="28"/>
          <w:szCs w:val="28"/>
        </w:rPr>
        <w:t xml:space="preserve">81,5 </w:t>
      </w:r>
      <w:r w:rsidRPr="00C753A4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по состоянию на 01.01.2017 года составила  </w:t>
      </w:r>
      <w:r>
        <w:rPr>
          <w:b/>
          <w:sz w:val="28"/>
          <w:szCs w:val="28"/>
        </w:rPr>
        <w:t>79,5</w:t>
      </w:r>
      <w:r w:rsidRPr="00C753A4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</w:p>
    <w:p w:rsidR="00425378" w:rsidRPr="00A47C2E" w:rsidRDefault="00425378" w:rsidP="00425378">
      <w:pPr>
        <w:ind w:left="360"/>
        <w:jc w:val="center"/>
        <w:rPr>
          <w:b/>
          <w:sz w:val="36"/>
          <w:szCs w:val="36"/>
        </w:rPr>
      </w:pPr>
      <w:r w:rsidRPr="00A47C2E">
        <w:rPr>
          <w:b/>
          <w:sz w:val="36"/>
          <w:szCs w:val="36"/>
        </w:rPr>
        <w:t xml:space="preserve">Анализ финансирования </w:t>
      </w:r>
      <w:proofErr w:type="gramStart"/>
      <w:r w:rsidRPr="00A47C2E">
        <w:rPr>
          <w:b/>
          <w:sz w:val="36"/>
          <w:szCs w:val="36"/>
        </w:rPr>
        <w:t>муниципальных</w:t>
      </w:r>
      <w:proofErr w:type="gramEnd"/>
    </w:p>
    <w:p w:rsidR="00425378" w:rsidRPr="00A47C2E" w:rsidRDefault="00425378" w:rsidP="00425378">
      <w:pPr>
        <w:ind w:left="360"/>
        <w:jc w:val="center"/>
        <w:rPr>
          <w:sz w:val="36"/>
          <w:szCs w:val="36"/>
        </w:rPr>
      </w:pPr>
      <w:r w:rsidRPr="00A47C2E">
        <w:rPr>
          <w:b/>
          <w:sz w:val="36"/>
          <w:szCs w:val="36"/>
        </w:rPr>
        <w:t xml:space="preserve"> целевых программ</w:t>
      </w:r>
      <w:r w:rsidRPr="00A47C2E">
        <w:rPr>
          <w:sz w:val="36"/>
          <w:szCs w:val="36"/>
        </w:rPr>
        <w:t>.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Целевые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Проведенной проверкой установлено, что в 2016 году Администрацией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было принято 5 муниципальных программ, финансирование на исполнение мероприятий в рамках программ было запланировано в размере </w:t>
      </w:r>
      <w:r>
        <w:rPr>
          <w:b/>
          <w:sz w:val="28"/>
          <w:szCs w:val="28"/>
        </w:rPr>
        <w:t>173,8</w:t>
      </w:r>
      <w:r w:rsidRPr="007F21DA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Программы исполнены на сумму </w:t>
      </w:r>
      <w:r>
        <w:rPr>
          <w:b/>
          <w:sz w:val="28"/>
          <w:szCs w:val="28"/>
        </w:rPr>
        <w:t>31,1</w:t>
      </w:r>
      <w:r w:rsidRPr="007F21DA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Исполнение программ составило </w:t>
      </w:r>
      <w:r>
        <w:rPr>
          <w:b/>
          <w:sz w:val="28"/>
          <w:szCs w:val="28"/>
        </w:rPr>
        <w:t>17,9</w:t>
      </w:r>
      <w:r w:rsidRPr="007F21DA">
        <w:rPr>
          <w:b/>
          <w:sz w:val="28"/>
          <w:szCs w:val="28"/>
        </w:rPr>
        <w:t>%.</w:t>
      </w:r>
      <w:r>
        <w:rPr>
          <w:b/>
          <w:sz w:val="28"/>
          <w:szCs w:val="28"/>
        </w:rPr>
        <w:t xml:space="preserve"> 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Недостаточное финансирование программных мероприятий привело к ненадлежащему исполнению.</w:t>
      </w:r>
    </w:p>
    <w:p w:rsidR="00425378" w:rsidRDefault="00425378" w:rsidP="00425378">
      <w:pPr>
        <w:rPr>
          <w:b/>
          <w:sz w:val="32"/>
          <w:szCs w:val="32"/>
        </w:rPr>
      </w:pPr>
    </w:p>
    <w:p w:rsidR="00425378" w:rsidRPr="00970C4D" w:rsidRDefault="00425378" w:rsidP="00425378">
      <w:pPr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>ВЫВОДЫ:</w:t>
      </w:r>
    </w:p>
    <w:p w:rsidR="00425378" w:rsidRPr="00970C4D" w:rsidRDefault="00425378" w:rsidP="00425378">
      <w:pPr>
        <w:spacing w:line="360" w:lineRule="auto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 xml:space="preserve">   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Анализ исполнения бюджета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за 2016 год проведенный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счетной комиссией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района, показал, что основные параметры бюджета 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выполнены.</w:t>
      </w: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 связи с чем, Контрольно – счетная комиссия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рекомендует Совету 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утвердить  Решение «Об утверждении отчета об исполнении  бюджета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2016 год».</w:t>
      </w: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rPr>
          <w:sz w:val="28"/>
          <w:szCs w:val="28"/>
        </w:rPr>
      </w:pPr>
    </w:p>
    <w:p w:rsidR="00425378" w:rsidRDefault="00425378" w:rsidP="0042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Настоящее заключение составлено в соответствии с Бюджетным кодексом РФ  на 9 листах в двух экземплярах, один из которых представляется в Совет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района,  второй </w:t>
      </w:r>
      <w:r>
        <w:rPr>
          <w:sz w:val="28"/>
          <w:szCs w:val="28"/>
        </w:rPr>
        <w:lastRenderedPageBreak/>
        <w:t>экземпляр остается в распоряжении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счетной комиссии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25378" w:rsidRDefault="00425378" w:rsidP="00425378">
      <w:pPr>
        <w:rPr>
          <w:b/>
          <w:sz w:val="28"/>
          <w:szCs w:val="28"/>
        </w:rPr>
      </w:pPr>
    </w:p>
    <w:p w:rsidR="00425378" w:rsidRDefault="00425378" w:rsidP="00425378">
      <w:pPr>
        <w:rPr>
          <w:b/>
          <w:sz w:val="28"/>
          <w:szCs w:val="28"/>
        </w:rPr>
      </w:pPr>
    </w:p>
    <w:p w:rsidR="00425378" w:rsidRPr="00E20F33" w:rsidRDefault="00425378" w:rsidP="00425378">
      <w:pPr>
        <w:rPr>
          <w:b/>
          <w:sz w:val="28"/>
          <w:szCs w:val="28"/>
        </w:rPr>
      </w:pPr>
      <w:r w:rsidRPr="00E20F33">
        <w:rPr>
          <w:b/>
          <w:sz w:val="28"/>
          <w:szCs w:val="28"/>
        </w:rPr>
        <w:t>Председатель</w:t>
      </w:r>
    </w:p>
    <w:p w:rsidR="00425378" w:rsidRPr="00E20F33" w:rsidRDefault="00425378" w:rsidP="00425378">
      <w:pPr>
        <w:rPr>
          <w:b/>
          <w:sz w:val="28"/>
          <w:szCs w:val="28"/>
        </w:rPr>
      </w:pPr>
      <w:r w:rsidRPr="00E20F33">
        <w:rPr>
          <w:b/>
          <w:sz w:val="28"/>
          <w:szCs w:val="28"/>
        </w:rPr>
        <w:t>Контрольно – счетной комиссии</w:t>
      </w:r>
    </w:p>
    <w:p w:rsidR="00425378" w:rsidRPr="00E20F33" w:rsidRDefault="00425378" w:rsidP="00425378">
      <w:pPr>
        <w:rPr>
          <w:b/>
          <w:sz w:val="28"/>
          <w:szCs w:val="28"/>
        </w:rPr>
      </w:pPr>
      <w:proofErr w:type="spellStart"/>
      <w:r w:rsidRPr="00E20F33">
        <w:rPr>
          <w:b/>
          <w:sz w:val="28"/>
          <w:szCs w:val="28"/>
        </w:rPr>
        <w:t>Балашовского</w:t>
      </w:r>
      <w:proofErr w:type="spellEnd"/>
      <w:r w:rsidRPr="00E20F33">
        <w:rPr>
          <w:b/>
          <w:sz w:val="28"/>
          <w:szCs w:val="28"/>
        </w:rPr>
        <w:t xml:space="preserve"> муниципального района    </w:t>
      </w:r>
      <w:r>
        <w:rPr>
          <w:b/>
          <w:sz w:val="28"/>
          <w:szCs w:val="28"/>
        </w:rPr>
        <w:t xml:space="preserve">                             О.В. Кащенко</w:t>
      </w:r>
    </w:p>
    <w:p w:rsidR="00425378" w:rsidRPr="00E20F33" w:rsidRDefault="00425378" w:rsidP="00425378">
      <w:pPr>
        <w:rPr>
          <w:b/>
          <w:sz w:val="28"/>
          <w:szCs w:val="28"/>
        </w:rPr>
      </w:pPr>
    </w:p>
    <w:p w:rsidR="00425378" w:rsidRPr="00E20F33" w:rsidRDefault="00425378" w:rsidP="00425378">
      <w:pPr>
        <w:rPr>
          <w:b/>
          <w:sz w:val="28"/>
          <w:szCs w:val="28"/>
        </w:rPr>
      </w:pPr>
    </w:p>
    <w:p w:rsidR="00425378" w:rsidRPr="00E20F33" w:rsidRDefault="00425378" w:rsidP="00425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Аудитор</w:t>
      </w:r>
    </w:p>
    <w:p w:rsidR="00425378" w:rsidRPr="00E20F33" w:rsidRDefault="00425378" w:rsidP="00425378">
      <w:pPr>
        <w:rPr>
          <w:b/>
          <w:sz w:val="28"/>
          <w:szCs w:val="28"/>
        </w:rPr>
      </w:pPr>
      <w:r w:rsidRPr="00E20F33">
        <w:rPr>
          <w:b/>
          <w:sz w:val="28"/>
          <w:szCs w:val="28"/>
        </w:rPr>
        <w:t>Контрольно – счетной комиссии</w:t>
      </w:r>
    </w:p>
    <w:p w:rsidR="00425378" w:rsidRPr="00E20F33" w:rsidRDefault="00425378" w:rsidP="00425378">
      <w:pPr>
        <w:rPr>
          <w:b/>
          <w:sz w:val="28"/>
          <w:szCs w:val="28"/>
        </w:rPr>
      </w:pPr>
      <w:proofErr w:type="spellStart"/>
      <w:r w:rsidRPr="00E20F33">
        <w:rPr>
          <w:b/>
          <w:sz w:val="28"/>
          <w:szCs w:val="28"/>
        </w:rPr>
        <w:t>Балашовского</w:t>
      </w:r>
      <w:proofErr w:type="spellEnd"/>
      <w:r w:rsidRPr="00E20F33">
        <w:rPr>
          <w:b/>
          <w:sz w:val="28"/>
          <w:szCs w:val="28"/>
        </w:rPr>
        <w:t xml:space="preserve"> муниципального ра</w:t>
      </w:r>
      <w:r>
        <w:rPr>
          <w:b/>
          <w:sz w:val="28"/>
          <w:szCs w:val="28"/>
        </w:rPr>
        <w:t xml:space="preserve">йона                          Л.В. </w:t>
      </w:r>
      <w:proofErr w:type="spellStart"/>
      <w:r>
        <w:rPr>
          <w:b/>
          <w:sz w:val="28"/>
          <w:szCs w:val="28"/>
        </w:rPr>
        <w:t>Гайваронская</w:t>
      </w:r>
      <w:proofErr w:type="spellEnd"/>
      <w:r>
        <w:rPr>
          <w:b/>
          <w:sz w:val="28"/>
          <w:szCs w:val="28"/>
        </w:rPr>
        <w:t xml:space="preserve"> </w:t>
      </w:r>
    </w:p>
    <w:p w:rsidR="00425378" w:rsidRPr="00E20F33" w:rsidRDefault="00425378" w:rsidP="00425378">
      <w:pPr>
        <w:rPr>
          <w:b/>
          <w:sz w:val="28"/>
          <w:szCs w:val="28"/>
        </w:rPr>
      </w:pPr>
    </w:p>
    <w:p w:rsidR="00425378" w:rsidRDefault="00425378" w:rsidP="00425378">
      <w:pPr>
        <w:rPr>
          <w:b/>
          <w:sz w:val="28"/>
          <w:szCs w:val="28"/>
        </w:rPr>
      </w:pPr>
    </w:p>
    <w:p w:rsidR="00425378" w:rsidRPr="00E20F33" w:rsidRDefault="00425378" w:rsidP="00425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Аудитор</w:t>
      </w:r>
    </w:p>
    <w:p w:rsidR="00425378" w:rsidRPr="00E20F33" w:rsidRDefault="00425378" w:rsidP="00425378">
      <w:pPr>
        <w:rPr>
          <w:b/>
          <w:sz w:val="28"/>
          <w:szCs w:val="28"/>
        </w:rPr>
      </w:pPr>
      <w:r w:rsidRPr="00E20F33">
        <w:rPr>
          <w:b/>
          <w:sz w:val="28"/>
          <w:szCs w:val="28"/>
        </w:rPr>
        <w:t>Контрольно – счетной комиссии</w:t>
      </w:r>
    </w:p>
    <w:p w:rsidR="00425378" w:rsidRPr="00E20F33" w:rsidRDefault="00425378" w:rsidP="00425378">
      <w:pPr>
        <w:rPr>
          <w:b/>
          <w:sz w:val="28"/>
          <w:szCs w:val="28"/>
        </w:rPr>
      </w:pPr>
      <w:proofErr w:type="spellStart"/>
      <w:r w:rsidRPr="00E20F33">
        <w:rPr>
          <w:b/>
          <w:sz w:val="28"/>
          <w:szCs w:val="28"/>
        </w:rPr>
        <w:t>Балашовского</w:t>
      </w:r>
      <w:proofErr w:type="spellEnd"/>
      <w:r w:rsidRPr="00E20F3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В.И. </w:t>
      </w:r>
      <w:proofErr w:type="spellStart"/>
      <w:r>
        <w:rPr>
          <w:b/>
          <w:sz w:val="28"/>
          <w:szCs w:val="28"/>
        </w:rPr>
        <w:t>Полдина</w:t>
      </w:r>
      <w:proofErr w:type="spellEnd"/>
    </w:p>
    <w:p w:rsidR="00425378" w:rsidRDefault="00425378" w:rsidP="00425378"/>
    <w:p w:rsidR="00425378" w:rsidRPr="007C5BA5" w:rsidRDefault="00425378" w:rsidP="00D30156">
      <w:pPr>
        <w:rPr>
          <w:b/>
          <w:sz w:val="28"/>
          <w:szCs w:val="28"/>
        </w:rPr>
      </w:pPr>
    </w:p>
    <w:sectPr w:rsidR="00425378" w:rsidRPr="007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B"/>
    <w:rsid w:val="000A6AAB"/>
    <w:rsid w:val="000F39AA"/>
    <w:rsid w:val="00425378"/>
    <w:rsid w:val="00532D7B"/>
    <w:rsid w:val="006044D6"/>
    <w:rsid w:val="007C5BA5"/>
    <w:rsid w:val="00D30156"/>
    <w:rsid w:val="00E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2017-05-30T06:26:00Z</cp:lastPrinted>
  <dcterms:created xsi:type="dcterms:W3CDTF">2017-05-04T04:28:00Z</dcterms:created>
  <dcterms:modified xsi:type="dcterms:W3CDTF">2017-05-31T11:53:00Z</dcterms:modified>
</cp:coreProperties>
</file>